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A5034" w14:textId="4AE7E463" w:rsidR="00A131B1" w:rsidRDefault="00A131B1" w:rsidP="00A131B1">
      <w:pPr>
        <w:pStyle w:val="Contenudetableau"/>
        <w:snapToGrid w:val="0"/>
        <w:spacing w:line="276" w:lineRule="auto"/>
        <w:rPr>
          <w:rFonts w:cs="Times New Roman"/>
          <w:bCs/>
        </w:rPr>
      </w:pPr>
    </w:p>
    <w:p w14:paraId="3D31792A" w14:textId="77777777" w:rsidR="002D055F" w:rsidRPr="006811D0" w:rsidRDefault="002D055F" w:rsidP="00A131B1">
      <w:pPr>
        <w:pStyle w:val="Contenudetableau"/>
        <w:snapToGrid w:val="0"/>
        <w:spacing w:line="276" w:lineRule="auto"/>
        <w:rPr>
          <w:rFonts w:cs="Times New Roman"/>
          <w:bCs/>
        </w:rPr>
      </w:pPr>
    </w:p>
    <w:p w14:paraId="15451EE0" w14:textId="40A3B072" w:rsidR="0004701F" w:rsidRPr="006811D0" w:rsidRDefault="0004701F" w:rsidP="00A131B1">
      <w:pPr>
        <w:pStyle w:val="Contenudetableau"/>
        <w:snapToGrid w:val="0"/>
        <w:spacing w:line="276" w:lineRule="auto"/>
        <w:jc w:val="center"/>
        <w:rPr>
          <w:rFonts w:cs="Times New Roman"/>
          <w:bCs/>
          <w:sz w:val="52"/>
          <w:szCs w:val="52"/>
        </w:rPr>
      </w:pPr>
      <w:r w:rsidRPr="006811D0">
        <w:rPr>
          <w:rFonts w:cs="Times New Roman"/>
          <w:bCs/>
          <w:sz w:val="52"/>
          <w:szCs w:val="52"/>
        </w:rPr>
        <w:t>Grand programme de recherche</w:t>
      </w:r>
    </w:p>
    <w:p w14:paraId="53DAD648" w14:textId="423817AB" w:rsidR="0004701F" w:rsidRPr="006811D0" w:rsidRDefault="00932412" w:rsidP="008C201C">
      <w:pPr>
        <w:pStyle w:val="Contenudetableau"/>
        <w:snapToGrid w:val="0"/>
        <w:spacing w:after="240" w:line="276" w:lineRule="auto"/>
        <w:jc w:val="center"/>
        <w:rPr>
          <w:rFonts w:cs="Times New Roman"/>
          <w:bCs/>
          <w:sz w:val="52"/>
          <w:szCs w:val="52"/>
        </w:rPr>
      </w:pPr>
      <w:r>
        <w:rPr>
          <w:rFonts w:cs="Times New Roman"/>
          <w:bCs/>
          <w:sz w:val="52"/>
          <w:szCs w:val="52"/>
        </w:rPr>
        <w:t>« </w:t>
      </w:r>
      <w:r w:rsidR="0004701F" w:rsidRPr="006811D0">
        <w:rPr>
          <w:rFonts w:cs="Times New Roman"/>
          <w:bCs/>
          <w:sz w:val="52"/>
          <w:szCs w:val="52"/>
        </w:rPr>
        <w:t>Faire collection</w:t>
      </w:r>
      <w:r>
        <w:rPr>
          <w:rFonts w:cs="Times New Roman"/>
          <w:bCs/>
          <w:sz w:val="52"/>
          <w:szCs w:val="52"/>
        </w:rPr>
        <w:t> »</w:t>
      </w:r>
    </w:p>
    <w:p w14:paraId="6C4B4F19" w14:textId="73A30F95" w:rsidR="0004701F" w:rsidRPr="006811D0" w:rsidRDefault="00B26FEC" w:rsidP="00A131B1">
      <w:pPr>
        <w:pStyle w:val="Contenudetableau"/>
        <w:snapToGrid w:val="0"/>
        <w:spacing w:line="276" w:lineRule="auto"/>
        <w:jc w:val="center"/>
        <w:rPr>
          <w:rFonts w:cs="Times New Roman"/>
          <w:bCs/>
          <w:sz w:val="52"/>
          <w:szCs w:val="52"/>
        </w:rPr>
      </w:pPr>
      <w:r w:rsidRPr="006811D0">
        <w:rPr>
          <w:rFonts w:cs="Times New Roman"/>
          <w:bCs/>
          <w:sz w:val="52"/>
          <w:szCs w:val="52"/>
        </w:rPr>
        <w:t xml:space="preserve">Appel </w:t>
      </w:r>
      <w:r w:rsidR="004B6387">
        <w:rPr>
          <w:rFonts w:cs="Times New Roman"/>
          <w:bCs/>
          <w:sz w:val="52"/>
          <w:szCs w:val="52"/>
        </w:rPr>
        <w:t>« </w:t>
      </w:r>
      <w:r w:rsidR="008C201C">
        <w:rPr>
          <w:rFonts w:cs="Times New Roman"/>
          <w:bCs/>
          <w:sz w:val="52"/>
          <w:szCs w:val="52"/>
        </w:rPr>
        <w:t>blanc</w:t>
      </w:r>
      <w:r w:rsidR="004B6387">
        <w:rPr>
          <w:rFonts w:cs="Times New Roman"/>
          <w:bCs/>
          <w:sz w:val="52"/>
          <w:szCs w:val="52"/>
        </w:rPr>
        <w:t> »</w:t>
      </w:r>
      <w:r w:rsidR="008C201C">
        <w:rPr>
          <w:rFonts w:cs="Times New Roman"/>
          <w:bCs/>
          <w:sz w:val="52"/>
          <w:szCs w:val="52"/>
        </w:rPr>
        <w:t xml:space="preserve"> </w:t>
      </w:r>
      <w:r w:rsidR="00020F0F">
        <w:rPr>
          <w:rFonts w:cs="Times New Roman"/>
          <w:bCs/>
          <w:sz w:val="52"/>
          <w:szCs w:val="52"/>
        </w:rPr>
        <w:t xml:space="preserve">à </w:t>
      </w:r>
      <w:r w:rsidR="008B0337">
        <w:rPr>
          <w:rFonts w:cs="Times New Roman"/>
          <w:bCs/>
          <w:sz w:val="52"/>
          <w:szCs w:val="52"/>
        </w:rPr>
        <w:t>projet</w:t>
      </w:r>
      <w:r w:rsidR="00020F0F">
        <w:rPr>
          <w:rFonts w:cs="Times New Roman"/>
          <w:bCs/>
          <w:sz w:val="52"/>
          <w:szCs w:val="52"/>
        </w:rPr>
        <w:t>s</w:t>
      </w:r>
      <w:r w:rsidR="008B0337">
        <w:rPr>
          <w:rFonts w:cs="Times New Roman"/>
          <w:bCs/>
          <w:sz w:val="52"/>
          <w:szCs w:val="52"/>
        </w:rPr>
        <w:t xml:space="preserve"> de recherche incluant un contrat </w:t>
      </w:r>
      <w:r w:rsidRPr="006811D0">
        <w:rPr>
          <w:rFonts w:cs="Times New Roman"/>
          <w:bCs/>
          <w:sz w:val="52"/>
          <w:szCs w:val="52"/>
        </w:rPr>
        <w:t>postdoctora</w:t>
      </w:r>
      <w:r w:rsidR="003A25FC">
        <w:rPr>
          <w:rFonts w:cs="Times New Roman"/>
          <w:bCs/>
          <w:sz w:val="52"/>
          <w:szCs w:val="52"/>
        </w:rPr>
        <w:t>l</w:t>
      </w:r>
    </w:p>
    <w:p w14:paraId="51064340" w14:textId="2E0219E0" w:rsidR="008F6CEA" w:rsidRPr="002D055F" w:rsidRDefault="008F6CEA" w:rsidP="00D30249">
      <w:pPr>
        <w:pStyle w:val="Contenudetableau"/>
        <w:snapToGrid w:val="0"/>
        <w:spacing w:line="276" w:lineRule="auto"/>
        <w:jc w:val="both"/>
        <w:rPr>
          <w:rFonts w:cs="Times New Roman"/>
        </w:rPr>
      </w:pPr>
    </w:p>
    <w:p w14:paraId="3D43B16E" w14:textId="77777777" w:rsidR="002D055F" w:rsidRPr="002D055F" w:rsidRDefault="002D055F" w:rsidP="00D30249">
      <w:pPr>
        <w:pStyle w:val="Contenudetableau"/>
        <w:snapToGrid w:val="0"/>
        <w:spacing w:line="276" w:lineRule="auto"/>
        <w:jc w:val="both"/>
        <w:rPr>
          <w:rFonts w:cs="Times New Roman"/>
        </w:rPr>
      </w:pPr>
    </w:p>
    <w:p w14:paraId="68F0C3F2" w14:textId="77777777" w:rsidR="008F6CEA" w:rsidRDefault="008F6CEA" w:rsidP="005676EA">
      <w:pPr>
        <w:pStyle w:val="Contenudetableau"/>
        <w:snapToGrid w:val="0"/>
        <w:spacing w:line="276" w:lineRule="auto"/>
        <w:jc w:val="both"/>
        <w:rPr>
          <w:rFonts w:cs="Times New Roman"/>
          <w:b/>
          <w:bCs/>
          <w:sz w:val="28"/>
        </w:rPr>
      </w:pPr>
      <w:r w:rsidRPr="005676EA">
        <w:rPr>
          <w:rFonts w:cs="Times New Roman"/>
          <w:b/>
          <w:bCs/>
          <w:sz w:val="28"/>
        </w:rPr>
        <w:t>Objet de l’appel</w:t>
      </w:r>
    </w:p>
    <w:p w14:paraId="1D67A003" w14:textId="24C00707" w:rsidR="00336BA9" w:rsidRDefault="00336BA9" w:rsidP="00336BA9">
      <w:pPr>
        <w:jc w:val="both"/>
        <w:rPr>
          <w:rFonts w:cs="Times New Roman"/>
        </w:rPr>
      </w:pPr>
      <w:r w:rsidRPr="00A169C2">
        <w:rPr>
          <w:rFonts w:cs="Times New Roman"/>
        </w:rPr>
        <w:t>Cet appel a vocation à financer des opérations collectives et limitées dans le temps (12</w:t>
      </w:r>
      <w:r>
        <w:rPr>
          <w:rFonts w:cs="Times New Roman"/>
        </w:rPr>
        <w:t> </w:t>
      </w:r>
      <w:r w:rsidRPr="00A169C2">
        <w:rPr>
          <w:rFonts w:cs="Times New Roman"/>
        </w:rPr>
        <w:t>mois), qui entrent dans le périmètre scientifique du GPR « Faire collection. L’ordre matériel de l’enseignement et de la recherche ».</w:t>
      </w:r>
      <w:r>
        <w:rPr>
          <w:rFonts w:cs="Times New Roman"/>
        </w:rPr>
        <w:t xml:space="preserve"> Les projets scientifiques doivent être présentés par</w:t>
      </w:r>
      <w:r w:rsidR="00C33981">
        <w:rPr>
          <w:rFonts w:cs="Times New Roman"/>
        </w:rPr>
        <w:t xml:space="preserve"> au moins</w:t>
      </w:r>
      <w:r>
        <w:rPr>
          <w:rFonts w:cs="Times New Roman"/>
        </w:rPr>
        <w:t xml:space="preserve"> une des 13 unités de recherche partenaires du GPR Faire collection.</w:t>
      </w:r>
    </w:p>
    <w:p w14:paraId="586F4383" w14:textId="77777777" w:rsidR="00336BA9" w:rsidRDefault="00336BA9" w:rsidP="00336BA9">
      <w:pPr>
        <w:jc w:val="both"/>
        <w:rPr>
          <w:rFonts w:cs="Times New Roman"/>
        </w:rPr>
      </w:pPr>
    </w:p>
    <w:p w14:paraId="6CA5582C" w14:textId="77777777" w:rsidR="00336BA9" w:rsidRPr="001E4DE0" w:rsidRDefault="00336BA9" w:rsidP="00336BA9">
      <w:pPr>
        <w:pStyle w:val="Contenudetableau"/>
        <w:snapToGrid w:val="0"/>
        <w:spacing w:line="276" w:lineRule="auto"/>
        <w:jc w:val="both"/>
        <w:rPr>
          <w:rFonts w:cs="Times New Roman"/>
          <w:b/>
          <w:bCs/>
          <w:sz w:val="28"/>
        </w:rPr>
      </w:pPr>
      <w:r w:rsidRPr="001E4DE0">
        <w:rPr>
          <w:rFonts w:cs="Times New Roman"/>
          <w:b/>
          <w:bCs/>
          <w:sz w:val="28"/>
        </w:rPr>
        <w:t>Rappel des objectifs scientifiques du GPR</w:t>
      </w:r>
      <w:r>
        <w:rPr>
          <w:rFonts w:cs="Times New Roman"/>
          <w:b/>
          <w:bCs/>
          <w:sz w:val="28"/>
        </w:rPr>
        <w:t xml:space="preserve"> Faire collection</w:t>
      </w:r>
    </w:p>
    <w:p w14:paraId="1E3485D9" w14:textId="2E0D0D89" w:rsidR="00336BA9" w:rsidRPr="00A169C2" w:rsidRDefault="00336BA9" w:rsidP="00336BA9">
      <w:pPr>
        <w:spacing w:after="120"/>
        <w:jc w:val="both"/>
        <w:rPr>
          <w:rFonts w:cs="Times New Roman"/>
        </w:rPr>
      </w:pPr>
      <w:r w:rsidRPr="00A169C2">
        <w:rPr>
          <w:rFonts w:cs="Times New Roman"/>
        </w:rPr>
        <w:t xml:space="preserve">Le GPR « Faire collection » </w:t>
      </w:r>
      <w:r w:rsidR="004043FF">
        <w:rPr>
          <w:rFonts w:cs="Times New Roman"/>
        </w:rPr>
        <w:t>concerne</w:t>
      </w:r>
      <w:r w:rsidRPr="00A169C2">
        <w:rPr>
          <w:rFonts w:cs="Times New Roman"/>
        </w:rPr>
        <w:t xml:space="preserve"> l’histoire des collections</w:t>
      </w:r>
      <w:r w:rsidR="005E2217">
        <w:rPr>
          <w:rFonts w:cs="Times New Roman"/>
        </w:rPr>
        <w:t xml:space="preserve"> </w:t>
      </w:r>
      <w:r w:rsidR="00DB4B4A">
        <w:rPr>
          <w:rFonts w:cs="Times New Roman"/>
        </w:rPr>
        <w:t>liées aux</w:t>
      </w:r>
      <w:r w:rsidR="004348FE">
        <w:rPr>
          <w:rFonts w:cs="Times New Roman"/>
        </w:rPr>
        <w:t xml:space="preserve"> activités d’enseignement et de recherche</w:t>
      </w:r>
      <w:r w:rsidR="00DB4B4A">
        <w:rPr>
          <w:rFonts w:cs="Times New Roman"/>
        </w:rPr>
        <w:t>,</w:t>
      </w:r>
      <w:r w:rsidR="004348FE">
        <w:rPr>
          <w:rFonts w:cs="Times New Roman"/>
        </w:rPr>
        <w:t xml:space="preserve"> étudiées</w:t>
      </w:r>
      <w:r w:rsidR="007239F8">
        <w:rPr>
          <w:rFonts w:cs="Times New Roman"/>
        </w:rPr>
        <w:t xml:space="preserve"> </w:t>
      </w:r>
      <w:r w:rsidRPr="00A169C2">
        <w:rPr>
          <w:rFonts w:cs="Times New Roman"/>
        </w:rPr>
        <w:t>dans une perspective transdisciplinaire, diachronique et réflexive. Il organise sa réflexion en deux axes.</w:t>
      </w:r>
    </w:p>
    <w:p w14:paraId="5FFFA508" w14:textId="77777777" w:rsidR="00336BA9" w:rsidRPr="00A169C2" w:rsidRDefault="00336BA9" w:rsidP="00336BA9">
      <w:pPr>
        <w:jc w:val="both"/>
        <w:rPr>
          <w:rFonts w:eastAsiaTheme="minorEastAsia" w:cs="Times New Roman"/>
        </w:rPr>
      </w:pPr>
      <w:r w:rsidRPr="00A169C2">
        <w:rPr>
          <w:rFonts w:eastAsiaTheme="minorEastAsia" w:cs="Times New Roman"/>
        </w:rPr>
        <w:t>L’</w:t>
      </w:r>
      <w:r w:rsidRPr="00A169C2">
        <w:rPr>
          <w:rFonts w:eastAsiaTheme="minorEastAsia" w:cs="Times New Roman"/>
          <w:b/>
          <w:bCs/>
        </w:rPr>
        <w:t>axe 1</w:t>
      </w:r>
      <w:r w:rsidRPr="00A169C2">
        <w:rPr>
          <w:rFonts w:eastAsiaTheme="minorEastAsia" w:cs="Times New Roman"/>
        </w:rPr>
        <w:t xml:space="preserve"> considère l’</w:t>
      </w:r>
      <w:r w:rsidRPr="00A169C2">
        <w:rPr>
          <w:rFonts w:eastAsiaTheme="minorEastAsia" w:cs="Times New Roman"/>
          <w:b/>
          <w:bCs/>
        </w:rPr>
        <w:t>histoire des collections</w:t>
      </w:r>
      <w:r>
        <w:rPr>
          <w:rFonts w:eastAsiaTheme="minorEastAsia" w:cs="Times New Roman"/>
        </w:rPr>
        <w:t> </w:t>
      </w:r>
      <w:r w:rsidRPr="00A169C2">
        <w:rPr>
          <w:rFonts w:eastAsiaTheme="minorEastAsia" w:cs="Times New Roman"/>
        </w:rPr>
        <w:t>– passées, présentes ou futures</w:t>
      </w:r>
      <w:r>
        <w:rPr>
          <w:rFonts w:eastAsiaTheme="minorEastAsia" w:cs="Times New Roman"/>
        </w:rPr>
        <w:t> </w:t>
      </w:r>
      <w:r w:rsidRPr="00A169C2">
        <w:rPr>
          <w:rFonts w:eastAsiaTheme="minorEastAsia" w:cs="Times New Roman"/>
        </w:rPr>
        <w:t>– et les opérations cognitives et matérielles qui en sont la matrice : sélectionner, rassembler, classer, décrire</w:t>
      </w:r>
      <w:r>
        <w:rPr>
          <w:rFonts w:eastAsiaTheme="minorEastAsia" w:cs="Times New Roman"/>
        </w:rPr>
        <w:t>,</w:t>
      </w:r>
      <w:r w:rsidRPr="00A169C2">
        <w:rPr>
          <w:rFonts w:eastAsiaTheme="minorEastAsia" w:cs="Times New Roman"/>
        </w:rPr>
        <w:t xml:space="preserve"> mais aussi disperser, détruire et oublier.</w:t>
      </w:r>
    </w:p>
    <w:p w14:paraId="6D6AFD85" w14:textId="77777777" w:rsidR="00336BA9" w:rsidRPr="00A169C2" w:rsidRDefault="00336BA9" w:rsidP="00336BA9">
      <w:pPr>
        <w:ind w:left="708"/>
        <w:jc w:val="both"/>
        <w:rPr>
          <w:rFonts w:eastAsiaTheme="minorEastAsia" w:cs="Times New Roman"/>
        </w:rPr>
      </w:pPr>
      <w:r w:rsidRPr="00A169C2">
        <w:rPr>
          <w:rFonts w:eastAsiaTheme="minorEastAsia" w:cs="Times New Roman"/>
          <w:b/>
          <w:bCs/>
        </w:rPr>
        <w:t>1.1. La collection, une histoire fragile</w:t>
      </w:r>
      <w:r w:rsidRPr="00A169C2">
        <w:rPr>
          <w:rFonts w:eastAsiaTheme="minorEastAsia" w:cs="Times New Roman"/>
        </w:rPr>
        <w:t xml:space="preserve"> étudie dans la longue durée, à partir d’études de cas, les phénomènes d’institutionnalisation, mais aussi de destruction ou de re</w:t>
      </w:r>
      <w:r>
        <w:rPr>
          <w:rFonts w:eastAsiaTheme="minorEastAsia" w:cs="Times New Roman"/>
        </w:rPr>
        <w:t>-</w:t>
      </w:r>
      <w:r w:rsidRPr="00A169C2">
        <w:rPr>
          <w:rFonts w:eastAsiaTheme="minorEastAsia" w:cs="Times New Roman"/>
        </w:rPr>
        <w:t>sémantisation des objets collectionnés.</w:t>
      </w:r>
    </w:p>
    <w:p w14:paraId="3C8CBA72" w14:textId="3957142B" w:rsidR="00336BA9" w:rsidRPr="00A169C2" w:rsidRDefault="00336BA9" w:rsidP="00336BA9">
      <w:pPr>
        <w:spacing w:after="120"/>
        <w:ind w:left="709"/>
        <w:jc w:val="both"/>
        <w:rPr>
          <w:rFonts w:eastAsiaTheme="minorEastAsia" w:cs="Times New Roman"/>
        </w:rPr>
      </w:pPr>
      <w:r w:rsidRPr="00A169C2">
        <w:rPr>
          <w:rFonts w:eastAsiaTheme="minorEastAsia" w:cs="Times New Roman"/>
          <w:b/>
          <w:bCs/>
        </w:rPr>
        <w:t>1.2. Collectionner la science aujourd’hui</w:t>
      </w:r>
      <w:r w:rsidRPr="00A169C2">
        <w:rPr>
          <w:rFonts w:eastAsiaTheme="minorEastAsia" w:cs="Times New Roman"/>
        </w:rPr>
        <w:t xml:space="preserve"> interroge nos pratiques actuelles de collection, dans leur dimension intellectuelle, matérielle et politique, mais aussi leurs routines et leurs impensés.</w:t>
      </w:r>
    </w:p>
    <w:p w14:paraId="7DD98D3D" w14:textId="77777777" w:rsidR="00336BA9" w:rsidRPr="00A169C2" w:rsidRDefault="00336BA9" w:rsidP="00336BA9">
      <w:pPr>
        <w:jc w:val="both"/>
        <w:rPr>
          <w:rFonts w:eastAsiaTheme="minorEastAsia" w:cs="Times New Roman"/>
        </w:rPr>
      </w:pPr>
      <w:r w:rsidRPr="00A169C2">
        <w:rPr>
          <w:rFonts w:eastAsiaTheme="minorEastAsia" w:cs="Times New Roman"/>
        </w:rPr>
        <w:t>L’</w:t>
      </w:r>
      <w:r w:rsidRPr="00A169C2">
        <w:rPr>
          <w:rFonts w:eastAsiaTheme="minorEastAsia" w:cs="Times New Roman"/>
          <w:b/>
          <w:bCs/>
        </w:rPr>
        <w:t>axe 2</w:t>
      </w:r>
      <w:r w:rsidRPr="00A169C2">
        <w:rPr>
          <w:rFonts w:eastAsiaTheme="minorEastAsia" w:cs="Times New Roman"/>
        </w:rPr>
        <w:t xml:space="preserve"> s’intéresse à </w:t>
      </w:r>
      <w:r w:rsidRPr="00A169C2">
        <w:rPr>
          <w:rFonts w:eastAsiaTheme="minorEastAsia" w:cs="Times New Roman"/>
          <w:b/>
          <w:bCs/>
        </w:rPr>
        <w:t>ce que les collections font aux communautés scientifiques</w:t>
      </w:r>
      <w:r w:rsidRPr="00A169C2">
        <w:rPr>
          <w:rFonts w:eastAsiaTheme="minorEastAsia" w:cs="Times New Roman"/>
        </w:rPr>
        <w:t>.</w:t>
      </w:r>
    </w:p>
    <w:p w14:paraId="1E0C5798" w14:textId="77777777" w:rsidR="00336BA9" w:rsidRPr="00A169C2" w:rsidRDefault="00336BA9" w:rsidP="00336BA9">
      <w:pPr>
        <w:ind w:left="708"/>
        <w:jc w:val="both"/>
        <w:rPr>
          <w:rFonts w:eastAsiaTheme="minorEastAsia" w:cs="Times New Roman"/>
        </w:rPr>
      </w:pPr>
      <w:r w:rsidRPr="00A169C2">
        <w:rPr>
          <w:rFonts w:eastAsiaTheme="minorEastAsia" w:cs="Times New Roman"/>
          <w:b/>
          <w:bCs/>
        </w:rPr>
        <w:t>2.1. Faire communauté par les collections, d’hier à aujourd’hui</w:t>
      </w:r>
      <w:r w:rsidRPr="00A169C2">
        <w:rPr>
          <w:rFonts w:eastAsiaTheme="minorEastAsia" w:cs="Times New Roman"/>
        </w:rPr>
        <w:t xml:space="preserve"> interroge ce que les collections existantes et celles à constituer peuvent apporter à la construction de nouvelles communautés issues de la réunion d’établissements plus anciens.</w:t>
      </w:r>
    </w:p>
    <w:p w14:paraId="5A89346A" w14:textId="77777777" w:rsidR="00336BA9" w:rsidRPr="00A169C2" w:rsidRDefault="00336BA9" w:rsidP="00336BA9">
      <w:pPr>
        <w:ind w:left="708"/>
        <w:jc w:val="both"/>
        <w:rPr>
          <w:rFonts w:eastAsiaTheme="minorEastAsia" w:cs="Times New Roman"/>
        </w:rPr>
      </w:pPr>
      <w:r w:rsidRPr="00A169C2">
        <w:rPr>
          <w:rFonts w:eastAsiaTheme="minorEastAsia" w:cs="Times New Roman"/>
          <w:b/>
          <w:bCs/>
        </w:rPr>
        <w:t>2.2. Enseigner par la collection, collectionner l’enseignement</w:t>
      </w:r>
      <w:r w:rsidRPr="00A169C2">
        <w:rPr>
          <w:rFonts w:eastAsiaTheme="minorEastAsia" w:cs="Times New Roman"/>
        </w:rPr>
        <w:t xml:space="preserve"> vise à décrire et à comprendre la place des collections dans les activités d’enseignement passées et présentes.</w:t>
      </w:r>
    </w:p>
    <w:p w14:paraId="68EFD322" w14:textId="77777777" w:rsidR="00336BA9" w:rsidRPr="00A169C2" w:rsidRDefault="00336BA9" w:rsidP="00336BA9">
      <w:pPr>
        <w:jc w:val="both"/>
        <w:rPr>
          <w:rFonts w:cs="Times New Roman"/>
        </w:rPr>
      </w:pPr>
    </w:p>
    <w:p w14:paraId="779A13C5" w14:textId="5758F5C2" w:rsidR="008F6CEA" w:rsidRPr="007239F8" w:rsidRDefault="008F6CEA" w:rsidP="007239F8">
      <w:pPr>
        <w:pStyle w:val="Contenudetableau"/>
        <w:snapToGrid w:val="0"/>
        <w:spacing w:line="276" w:lineRule="auto"/>
        <w:jc w:val="both"/>
        <w:rPr>
          <w:rFonts w:cs="Times New Roman"/>
          <w:b/>
          <w:bCs/>
          <w:sz w:val="28"/>
        </w:rPr>
      </w:pPr>
      <w:r w:rsidRPr="007239F8">
        <w:rPr>
          <w:rFonts w:cs="Times New Roman"/>
          <w:b/>
          <w:bCs/>
          <w:sz w:val="28"/>
        </w:rPr>
        <w:t>Cet appel comporte deux volets</w:t>
      </w:r>
      <w:r w:rsidR="00D447E3" w:rsidRPr="007239F8">
        <w:rPr>
          <w:rFonts w:cs="Times New Roman"/>
          <w:b/>
          <w:bCs/>
          <w:sz w:val="28"/>
        </w:rPr>
        <w:t xml:space="preserve"> liés</w:t>
      </w:r>
      <w:r w:rsidRPr="007239F8">
        <w:rPr>
          <w:rFonts w:cs="Times New Roman"/>
          <w:b/>
          <w:bCs/>
          <w:sz w:val="28"/>
        </w:rPr>
        <w:t xml:space="preserve"> : </w:t>
      </w:r>
    </w:p>
    <w:p w14:paraId="64A19C3E" w14:textId="0799883C" w:rsidR="008F6CEA" w:rsidRPr="005676EA" w:rsidRDefault="008F6CEA" w:rsidP="005676EA">
      <w:pPr>
        <w:pStyle w:val="Paragraphedeliste"/>
        <w:numPr>
          <w:ilvl w:val="0"/>
          <w:numId w:val="13"/>
        </w:numPr>
        <w:jc w:val="both"/>
        <w:rPr>
          <w:rFonts w:cs="Times New Roman"/>
        </w:rPr>
      </w:pPr>
      <w:r w:rsidRPr="005676EA">
        <w:rPr>
          <w:rFonts w:cs="Times New Roman"/>
        </w:rPr>
        <w:t>le financement d’un contrat postdoctoral</w:t>
      </w:r>
      <w:r w:rsidR="00D447E3" w:rsidRPr="005676EA">
        <w:rPr>
          <w:rFonts w:cs="Times New Roman"/>
        </w:rPr>
        <w:t xml:space="preserve"> pour 12</w:t>
      </w:r>
      <w:r w:rsidR="00950F55" w:rsidRPr="005676EA">
        <w:rPr>
          <w:rFonts w:cs="Times New Roman"/>
        </w:rPr>
        <w:t> </w:t>
      </w:r>
      <w:r w:rsidR="00D447E3" w:rsidRPr="005676EA">
        <w:rPr>
          <w:rFonts w:cs="Times New Roman"/>
        </w:rPr>
        <w:t>mois, renouvelable une fois</w:t>
      </w:r>
      <w:r w:rsidR="00950F55" w:rsidRPr="005676EA">
        <w:rPr>
          <w:rFonts w:cs="Times New Roman"/>
        </w:rPr>
        <w:t xml:space="preserve">, selon les modalités de recrutement de l’établissement </w:t>
      </w:r>
      <w:r w:rsidR="00AA617D">
        <w:rPr>
          <w:rFonts w:cs="Times New Roman"/>
        </w:rPr>
        <w:t>employeur</w:t>
      </w:r>
      <w:r w:rsidR="00FB615E">
        <w:rPr>
          <w:rFonts w:cs="Times New Roman"/>
        </w:rPr>
        <w:t>,</w:t>
      </w:r>
    </w:p>
    <w:p w14:paraId="6483B844" w14:textId="581780E7" w:rsidR="008F6CEA" w:rsidRPr="005676EA" w:rsidRDefault="008F6CEA" w:rsidP="005676EA">
      <w:pPr>
        <w:pStyle w:val="Paragraphedeliste"/>
        <w:numPr>
          <w:ilvl w:val="0"/>
          <w:numId w:val="13"/>
        </w:numPr>
        <w:jc w:val="both"/>
        <w:rPr>
          <w:rFonts w:cs="Times New Roman"/>
        </w:rPr>
      </w:pPr>
      <w:r w:rsidRPr="005676EA">
        <w:rPr>
          <w:rFonts w:cs="Times New Roman"/>
        </w:rPr>
        <w:t xml:space="preserve">un financement </w:t>
      </w:r>
      <w:r w:rsidR="00396E74">
        <w:rPr>
          <w:rFonts w:cs="Times New Roman"/>
        </w:rPr>
        <w:t xml:space="preserve">d’un montant </w:t>
      </w:r>
      <w:r w:rsidRPr="005676EA">
        <w:rPr>
          <w:rFonts w:cs="Times New Roman"/>
        </w:rPr>
        <w:t>de 2</w:t>
      </w:r>
      <w:r w:rsidR="00D447E3" w:rsidRPr="005676EA">
        <w:rPr>
          <w:rFonts w:cs="Times New Roman"/>
        </w:rPr>
        <w:t> </w:t>
      </w:r>
      <w:r w:rsidRPr="005676EA">
        <w:rPr>
          <w:rFonts w:cs="Times New Roman"/>
        </w:rPr>
        <w:t>000 à 5</w:t>
      </w:r>
      <w:r w:rsidR="00D447E3" w:rsidRPr="005676EA">
        <w:rPr>
          <w:rFonts w:cs="Times New Roman"/>
        </w:rPr>
        <w:t> </w:t>
      </w:r>
      <w:r w:rsidRPr="005676EA">
        <w:rPr>
          <w:rFonts w:cs="Times New Roman"/>
        </w:rPr>
        <w:t>000</w:t>
      </w:r>
      <w:r w:rsidR="00D447E3" w:rsidRPr="005676EA">
        <w:rPr>
          <w:rFonts w:cs="Times New Roman"/>
        </w:rPr>
        <w:t> </w:t>
      </w:r>
      <w:r w:rsidRPr="005676EA">
        <w:rPr>
          <w:rFonts w:cs="Times New Roman"/>
        </w:rPr>
        <w:t>euros</w:t>
      </w:r>
      <w:r w:rsidR="00396E74">
        <w:rPr>
          <w:rFonts w:cs="Times New Roman"/>
        </w:rPr>
        <w:t xml:space="preserve">, destiné à </w:t>
      </w:r>
      <w:r w:rsidR="00324ECE">
        <w:rPr>
          <w:rFonts w:cs="Times New Roman"/>
        </w:rPr>
        <w:t>contribuer au</w:t>
      </w:r>
      <w:r w:rsidR="00396E74">
        <w:rPr>
          <w:rFonts w:cs="Times New Roman"/>
        </w:rPr>
        <w:t xml:space="preserve"> projet scientifique de l’équipe en lien avec le contrat postdoctoral. </w:t>
      </w:r>
      <w:r w:rsidR="00D447E3" w:rsidRPr="005676EA">
        <w:rPr>
          <w:rFonts w:cs="Times New Roman"/>
        </w:rPr>
        <w:t xml:space="preserve">(séminaire, journée d’étude, missions…) </w:t>
      </w:r>
      <w:r w:rsidR="00396E74">
        <w:rPr>
          <w:rFonts w:cs="Times New Roman"/>
        </w:rPr>
        <w:t>pendant l’année du recrutement</w:t>
      </w:r>
      <w:r w:rsidRPr="005676EA">
        <w:rPr>
          <w:rFonts w:cs="Times New Roman"/>
        </w:rPr>
        <w:t>.</w:t>
      </w:r>
      <w:r w:rsidR="00D447E3" w:rsidRPr="005676EA">
        <w:rPr>
          <w:rFonts w:cs="Times New Roman"/>
        </w:rPr>
        <w:t xml:space="preserve"> </w:t>
      </w:r>
      <w:r w:rsidR="00396E74">
        <w:rPr>
          <w:rFonts w:cs="Times New Roman"/>
        </w:rPr>
        <w:t>Cette demande devra être argumentée et le montant demandé devra être précisément justifié</w:t>
      </w:r>
      <w:r w:rsidR="00950F55" w:rsidRPr="005676EA">
        <w:rPr>
          <w:rFonts w:cs="Times New Roman"/>
        </w:rPr>
        <w:t>.</w:t>
      </w:r>
    </w:p>
    <w:p w14:paraId="461236A5" w14:textId="0F4FADC0" w:rsidR="00950F55" w:rsidRPr="005676EA" w:rsidRDefault="00950F55" w:rsidP="005676EA">
      <w:pPr>
        <w:jc w:val="both"/>
        <w:rPr>
          <w:rFonts w:cs="Times New Roman"/>
        </w:rPr>
      </w:pPr>
      <w:r w:rsidRPr="005676EA">
        <w:rPr>
          <w:rFonts w:cs="Times New Roman"/>
        </w:rPr>
        <w:lastRenderedPageBreak/>
        <w:t>Les propositions doivent émaner d’</w:t>
      </w:r>
      <w:r w:rsidR="000849D1">
        <w:rPr>
          <w:rFonts w:cs="Times New Roman"/>
        </w:rPr>
        <w:t xml:space="preserve">au moins </w:t>
      </w:r>
      <w:r w:rsidRPr="005676EA">
        <w:rPr>
          <w:rFonts w:cs="Times New Roman"/>
        </w:rPr>
        <w:t xml:space="preserve">une unité de recherches </w:t>
      </w:r>
      <w:r w:rsidR="00FB615E">
        <w:rPr>
          <w:rFonts w:cs="Times New Roman"/>
        </w:rPr>
        <w:t xml:space="preserve">de PSL </w:t>
      </w:r>
      <w:r w:rsidRPr="005676EA">
        <w:rPr>
          <w:rFonts w:cs="Times New Roman"/>
        </w:rPr>
        <w:t xml:space="preserve">partenaire du GPR </w:t>
      </w:r>
      <w:r w:rsidR="00324ECE">
        <w:rPr>
          <w:rFonts w:cs="Times New Roman"/>
        </w:rPr>
        <w:t>« </w:t>
      </w:r>
      <w:r w:rsidRPr="005676EA">
        <w:rPr>
          <w:rFonts w:cs="Times New Roman"/>
        </w:rPr>
        <w:t>Faire collection</w:t>
      </w:r>
      <w:r w:rsidR="00324ECE">
        <w:rPr>
          <w:rFonts w:cs="Times New Roman"/>
        </w:rPr>
        <w:t> »</w:t>
      </w:r>
      <w:r w:rsidRPr="005676EA">
        <w:rPr>
          <w:rFonts w:cs="Times New Roman"/>
        </w:rPr>
        <w:t>.</w:t>
      </w:r>
      <w:r w:rsidR="00EE089D">
        <w:rPr>
          <w:rFonts w:cs="Times New Roman"/>
        </w:rPr>
        <w:t xml:space="preserve"> Le porteur ou la porteuse doit être employé par un établissement de PSL ou par un organisme de recherche.</w:t>
      </w:r>
      <w:r w:rsidRPr="005676EA">
        <w:rPr>
          <w:rFonts w:cs="Times New Roman"/>
        </w:rPr>
        <w:t xml:space="preserve"> </w:t>
      </w:r>
      <w:r w:rsidR="002A67A3">
        <w:rPr>
          <w:rFonts w:cs="Times New Roman"/>
        </w:rPr>
        <w:t xml:space="preserve">La personne </w:t>
      </w:r>
      <w:r w:rsidR="0058472C">
        <w:rPr>
          <w:rFonts w:cs="Times New Roman"/>
        </w:rPr>
        <w:t xml:space="preserve">recrutée en contrat postdoctoral </w:t>
      </w:r>
      <w:r w:rsidR="002A67A3">
        <w:rPr>
          <w:rFonts w:cs="Times New Roman"/>
        </w:rPr>
        <w:t xml:space="preserve">sera accueillie dans l’unité de recherche </w:t>
      </w:r>
      <w:r w:rsidR="0058472C">
        <w:rPr>
          <w:rFonts w:cs="Times New Roman"/>
        </w:rPr>
        <w:t xml:space="preserve">du porteur ou de la porteuse de projet. </w:t>
      </w:r>
      <w:r w:rsidRPr="005676EA">
        <w:rPr>
          <w:rFonts w:cs="Times New Roman"/>
        </w:rPr>
        <w:t xml:space="preserve">L’unité d’accueil de la personne en contrat postdoctoral </w:t>
      </w:r>
      <w:r w:rsidR="00567895">
        <w:rPr>
          <w:rFonts w:cs="Times New Roman"/>
        </w:rPr>
        <w:t>s’assurera de mettre à sa disposition l’environnement de travail nécessaire</w:t>
      </w:r>
      <w:r w:rsidR="00396E74">
        <w:rPr>
          <w:rFonts w:cs="Times New Roman"/>
        </w:rPr>
        <w:t xml:space="preserve"> (</w:t>
      </w:r>
      <w:r w:rsidR="00567895">
        <w:rPr>
          <w:rFonts w:cs="Times New Roman"/>
        </w:rPr>
        <w:t>poste de travail</w:t>
      </w:r>
      <w:r w:rsidR="00396E74">
        <w:rPr>
          <w:rFonts w:cs="Times New Roman"/>
        </w:rPr>
        <w:t>)</w:t>
      </w:r>
      <w:r w:rsidRPr="005676EA">
        <w:rPr>
          <w:rFonts w:cs="Times New Roman"/>
        </w:rPr>
        <w:t>.</w:t>
      </w:r>
    </w:p>
    <w:p w14:paraId="2DD29AFB" w14:textId="77777777" w:rsidR="008F6CEA" w:rsidRPr="003B7F8F" w:rsidRDefault="008F6CEA" w:rsidP="005676EA">
      <w:pPr>
        <w:pStyle w:val="Contenudetableau"/>
        <w:snapToGrid w:val="0"/>
        <w:spacing w:line="276" w:lineRule="auto"/>
        <w:jc w:val="both"/>
        <w:rPr>
          <w:rFonts w:cs="Times New Roman"/>
        </w:rPr>
      </w:pPr>
    </w:p>
    <w:p w14:paraId="5E1FC898" w14:textId="3082E59E" w:rsidR="00F01FAA" w:rsidRPr="005676EA" w:rsidRDefault="008B0337" w:rsidP="005676EA">
      <w:pPr>
        <w:pStyle w:val="Contenudetableau"/>
        <w:snapToGrid w:val="0"/>
        <w:spacing w:line="276" w:lineRule="auto"/>
        <w:jc w:val="both"/>
        <w:rPr>
          <w:rFonts w:cs="Times New Roman"/>
          <w:b/>
          <w:bCs/>
        </w:rPr>
      </w:pPr>
      <w:r w:rsidRPr="005676EA">
        <w:rPr>
          <w:rFonts w:cs="Times New Roman"/>
          <w:b/>
          <w:bCs/>
          <w:sz w:val="28"/>
        </w:rPr>
        <w:t>Porteur/porteuse du projet</w:t>
      </w:r>
    </w:p>
    <w:p w14:paraId="69B96586" w14:textId="378DE5DD" w:rsidR="00CD6955" w:rsidRPr="005676EA" w:rsidRDefault="00F01FAA" w:rsidP="005676EA">
      <w:pPr>
        <w:pStyle w:val="Contenudetableau"/>
        <w:pBdr>
          <w:top w:val="single" w:sz="6" w:space="1" w:color="000000"/>
          <w:left w:val="single" w:sz="6" w:space="4" w:color="000000"/>
          <w:bottom w:val="single" w:sz="6" w:space="1" w:color="000000"/>
          <w:right w:val="single" w:sz="6" w:space="4" w:color="000000"/>
        </w:pBdr>
        <w:snapToGrid w:val="0"/>
        <w:spacing w:line="276" w:lineRule="auto"/>
        <w:jc w:val="both"/>
        <w:rPr>
          <w:rFonts w:cs="Times New Roman"/>
          <w:bCs/>
        </w:rPr>
      </w:pPr>
      <w:r w:rsidRPr="005676EA">
        <w:rPr>
          <w:rFonts w:cs="Times New Roman"/>
          <w:bCs/>
        </w:rPr>
        <w:t>N</w:t>
      </w:r>
      <w:r w:rsidR="00CD6955" w:rsidRPr="005676EA">
        <w:rPr>
          <w:rFonts w:cs="Times New Roman"/>
          <w:bCs/>
        </w:rPr>
        <w:t>OM :</w:t>
      </w:r>
    </w:p>
    <w:p w14:paraId="045F50A1" w14:textId="007027F4" w:rsidR="00F01FAA" w:rsidRPr="005676EA" w:rsidRDefault="00D46C64" w:rsidP="005676EA">
      <w:pPr>
        <w:pStyle w:val="Contenudetableau"/>
        <w:pBdr>
          <w:top w:val="single" w:sz="6" w:space="1" w:color="000000"/>
          <w:left w:val="single" w:sz="6" w:space="4" w:color="000000"/>
          <w:bottom w:val="single" w:sz="6" w:space="1" w:color="000000"/>
          <w:right w:val="single" w:sz="6" w:space="4" w:color="000000"/>
        </w:pBdr>
        <w:snapToGrid w:val="0"/>
        <w:spacing w:line="276" w:lineRule="auto"/>
        <w:jc w:val="both"/>
        <w:rPr>
          <w:rFonts w:cs="Times New Roman"/>
          <w:bCs/>
        </w:rPr>
      </w:pPr>
      <w:r w:rsidRPr="005676EA">
        <w:rPr>
          <w:rFonts w:cs="Times New Roman"/>
          <w:bCs/>
        </w:rPr>
        <w:t>Prénom</w:t>
      </w:r>
      <w:r w:rsidR="00F01FAA" w:rsidRPr="005676EA">
        <w:rPr>
          <w:rFonts w:cs="Times New Roman"/>
          <w:bCs/>
        </w:rPr>
        <w:t xml:space="preserve"> : </w:t>
      </w:r>
    </w:p>
    <w:p w14:paraId="6C8DC39B" w14:textId="5CA349D8" w:rsidR="00552291" w:rsidRPr="005676EA" w:rsidRDefault="00102DDB" w:rsidP="005676EA">
      <w:pPr>
        <w:pStyle w:val="Contenudetableau"/>
        <w:pBdr>
          <w:top w:val="single" w:sz="6" w:space="1" w:color="000000"/>
          <w:left w:val="single" w:sz="6" w:space="4" w:color="000000"/>
          <w:bottom w:val="single" w:sz="6" w:space="1" w:color="000000"/>
          <w:right w:val="single" w:sz="6" w:space="4" w:color="000000"/>
        </w:pBdr>
        <w:snapToGrid w:val="0"/>
        <w:spacing w:line="276" w:lineRule="auto"/>
        <w:jc w:val="both"/>
        <w:rPr>
          <w:rFonts w:cs="Times New Roman"/>
          <w:bCs/>
        </w:rPr>
      </w:pPr>
      <w:r w:rsidRPr="005676EA">
        <w:rPr>
          <w:rFonts w:cs="Times New Roman"/>
          <w:bCs/>
        </w:rPr>
        <w:t xml:space="preserve">Email : </w:t>
      </w:r>
    </w:p>
    <w:p w14:paraId="7F54D1C2" w14:textId="30C5442A" w:rsidR="00AC225E" w:rsidRPr="005676EA" w:rsidRDefault="00AC225E" w:rsidP="005676EA">
      <w:pPr>
        <w:pStyle w:val="Contenudetableau"/>
        <w:pBdr>
          <w:top w:val="single" w:sz="6" w:space="1" w:color="000000"/>
          <w:left w:val="single" w:sz="6" w:space="4" w:color="000000"/>
          <w:bottom w:val="single" w:sz="6" w:space="1" w:color="000000"/>
          <w:right w:val="single" w:sz="6" w:space="4" w:color="000000"/>
        </w:pBdr>
        <w:snapToGrid w:val="0"/>
        <w:spacing w:line="276" w:lineRule="auto"/>
        <w:jc w:val="both"/>
        <w:rPr>
          <w:rFonts w:cs="Times New Roman"/>
          <w:bCs/>
        </w:rPr>
      </w:pPr>
      <w:r w:rsidRPr="005676EA">
        <w:rPr>
          <w:rFonts w:cs="Times New Roman"/>
          <w:bCs/>
        </w:rPr>
        <w:t xml:space="preserve">Fonction : </w:t>
      </w:r>
    </w:p>
    <w:p w14:paraId="3758F54A" w14:textId="1F7E3753" w:rsidR="00D46C64" w:rsidRPr="003B7F8F" w:rsidRDefault="00D46C64" w:rsidP="005676EA">
      <w:pPr>
        <w:pStyle w:val="Contenudetableau"/>
        <w:snapToGrid w:val="0"/>
        <w:spacing w:line="276" w:lineRule="auto"/>
        <w:jc w:val="both"/>
        <w:rPr>
          <w:rFonts w:cs="Times New Roman"/>
        </w:rPr>
      </w:pPr>
    </w:p>
    <w:p w14:paraId="23491457" w14:textId="5EEE46A6" w:rsidR="003E4D5A" w:rsidRPr="005676EA" w:rsidRDefault="003E4D5A" w:rsidP="003E4D5A">
      <w:pPr>
        <w:pStyle w:val="Contenudetableau"/>
        <w:snapToGrid w:val="0"/>
        <w:spacing w:line="276" w:lineRule="auto"/>
        <w:jc w:val="both"/>
        <w:rPr>
          <w:rFonts w:cs="Times New Roman"/>
          <w:b/>
          <w:bCs/>
          <w:sz w:val="28"/>
        </w:rPr>
      </w:pPr>
      <w:r w:rsidRPr="005676EA">
        <w:rPr>
          <w:rFonts w:cs="Times New Roman"/>
          <w:b/>
          <w:bCs/>
          <w:sz w:val="28"/>
        </w:rPr>
        <w:t>Titre du projet</w:t>
      </w:r>
      <w:r>
        <w:rPr>
          <w:rFonts w:cs="Times New Roman"/>
          <w:b/>
          <w:bCs/>
          <w:sz w:val="28"/>
        </w:rPr>
        <w:t xml:space="preserve"> </w:t>
      </w:r>
      <w:r w:rsidRPr="005676EA">
        <w:rPr>
          <w:rFonts w:cs="Times New Roman"/>
          <w:b/>
          <w:bCs/>
          <w:sz w:val="28"/>
        </w:rPr>
        <w:t>scientifique</w:t>
      </w:r>
    </w:p>
    <w:p w14:paraId="459E09FF" w14:textId="77777777" w:rsidR="003E4D5A" w:rsidRPr="005676EA" w:rsidRDefault="003E4D5A" w:rsidP="003E4D5A">
      <w:pPr>
        <w:suppressLineNumbers/>
        <w:pBdr>
          <w:top w:val="single" w:sz="6" w:space="1" w:color="000000"/>
          <w:left w:val="single" w:sz="6" w:space="4" w:color="000000"/>
          <w:bottom w:val="single" w:sz="6" w:space="1" w:color="000000"/>
          <w:right w:val="single" w:sz="6" w:space="4" w:color="000000"/>
        </w:pBdr>
        <w:snapToGrid w:val="0"/>
        <w:spacing w:line="276" w:lineRule="auto"/>
        <w:jc w:val="both"/>
        <w:rPr>
          <w:rFonts w:cs="Times New Roman"/>
          <w:bCs/>
        </w:rPr>
      </w:pPr>
    </w:p>
    <w:p w14:paraId="5AF264E9" w14:textId="77777777" w:rsidR="003E4D5A" w:rsidRPr="005676EA" w:rsidRDefault="003E4D5A" w:rsidP="003E4D5A">
      <w:pPr>
        <w:suppressLineNumbers/>
        <w:pBdr>
          <w:top w:val="single" w:sz="6" w:space="1" w:color="000000"/>
          <w:left w:val="single" w:sz="6" w:space="4" w:color="000000"/>
          <w:bottom w:val="single" w:sz="6" w:space="1" w:color="000000"/>
          <w:right w:val="single" w:sz="6" w:space="4" w:color="000000"/>
        </w:pBdr>
        <w:snapToGrid w:val="0"/>
        <w:spacing w:line="276" w:lineRule="auto"/>
        <w:jc w:val="both"/>
        <w:rPr>
          <w:rFonts w:cs="Times New Roman"/>
          <w:bCs/>
        </w:rPr>
      </w:pPr>
    </w:p>
    <w:p w14:paraId="2016205A" w14:textId="77777777" w:rsidR="003E4D5A" w:rsidRPr="005676EA" w:rsidRDefault="003E4D5A" w:rsidP="003E4D5A">
      <w:pPr>
        <w:suppressLineNumbers/>
        <w:pBdr>
          <w:top w:val="single" w:sz="6" w:space="1" w:color="000000"/>
          <w:left w:val="single" w:sz="6" w:space="4" w:color="000000"/>
          <w:bottom w:val="single" w:sz="6" w:space="1" w:color="000000"/>
          <w:right w:val="single" w:sz="6" w:space="4" w:color="000000"/>
        </w:pBdr>
        <w:snapToGrid w:val="0"/>
        <w:spacing w:line="276" w:lineRule="auto"/>
        <w:jc w:val="both"/>
        <w:rPr>
          <w:rFonts w:cs="Times New Roman"/>
          <w:bCs/>
        </w:rPr>
      </w:pPr>
    </w:p>
    <w:p w14:paraId="481D3362" w14:textId="77777777" w:rsidR="003E4D5A" w:rsidRPr="003B7F8F" w:rsidRDefault="003E4D5A" w:rsidP="005676EA">
      <w:pPr>
        <w:pStyle w:val="Contenudetableau"/>
        <w:snapToGrid w:val="0"/>
        <w:spacing w:line="276" w:lineRule="auto"/>
        <w:jc w:val="both"/>
        <w:rPr>
          <w:rFonts w:cs="Times New Roman"/>
        </w:rPr>
      </w:pPr>
    </w:p>
    <w:p w14:paraId="0ED3EE83" w14:textId="32FA1DB0" w:rsidR="00AC225E" w:rsidRPr="005676EA" w:rsidRDefault="00AC225E" w:rsidP="007816B6">
      <w:pPr>
        <w:widowControl/>
        <w:suppressAutoHyphens w:val="0"/>
        <w:spacing w:after="120"/>
        <w:jc w:val="both"/>
        <w:rPr>
          <w:rFonts w:cs="Times New Roman"/>
          <w:b/>
          <w:bCs/>
          <w:sz w:val="28"/>
        </w:rPr>
      </w:pPr>
      <w:r w:rsidRPr="005676EA">
        <w:rPr>
          <w:rFonts w:cs="Times New Roman"/>
          <w:b/>
          <w:bCs/>
          <w:sz w:val="28"/>
        </w:rPr>
        <w:t>Cocher le lien principal avec l’axe du GPR Faire collection</w:t>
      </w:r>
    </w:p>
    <w:p w14:paraId="7371E18B" w14:textId="77777777" w:rsidR="00AC225E" w:rsidRPr="005676EA" w:rsidRDefault="00AC225E" w:rsidP="007816B6">
      <w:pPr>
        <w:widowControl/>
        <w:suppressAutoHyphens w:val="0"/>
        <w:jc w:val="both"/>
        <w:rPr>
          <w:rFonts w:eastAsia="Times New Roman" w:cs="Times New Roman"/>
          <w:kern w:val="0"/>
          <w:lang w:eastAsia="fr-FR" w:bidi="ar-SA"/>
        </w:rPr>
      </w:pPr>
      <w:r w:rsidRPr="005676EA">
        <w:rPr>
          <w:rFonts w:cs="Times New Roman"/>
          <w:sz w:val="22"/>
          <w:szCs w:val="22"/>
        </w:rPr>
        <w:sym w:font="Wingdings" w:char="F06F"/>
      </w:r>
      <w:r w:rsidRPr="005676EA">
        <w:rPr>
          <w:rFonts w:cs="Times New Roman"/>
          <w:sz w:val="22"/>
          <w:szCs w:val="22"/>
        </w:rPr>
        <w:t xml:space="preserve"> 1. </w:t>
      </w:r>
      <w:r w:rsidRPr="005676EA">
        <w:rPr>
          <w:rFonts w:eastAsia="Times New Roman" w:cs="Times New Roman"/>
          <w:kern w:val="0"/>
          <w:lang w:eastAsia="fr-FR" w:bidi="ar-SA"/>
        </w:rPr>
        <w:t>Le premier s’intéresse à l’histoire des collections (passées, présentes et futures) et des opérations cognitives et matérielles qui en constituent la matrice : sélectionner, assembler, classer, décrire, mais aussi disperser, détruire et oublier. Il est organisé en deux sous-axes :</w:t>
      </w:r>
    </w:p>
    <w:p w14:paraId="72E6760C" w14:textId="77777777" w:rsidR="00AC225E" w:rsidRPr="005676EA" w:rsidRDefault="00AC225E" w:rsidP="005676EA">
      <w:pPr>
        <w:widowControl/>
        <w:suppressAutoHyphens w:val="0"/>
        <w:spacing w:before="100" w:beforeAutospacing="1" w:after="100" w:afterAutospacing="1"/>
        <w:ind w:firstLine="708"/>
        <w:jc w:val="both"/>
        <w:rPr>
          <w:rFonts w:eastAsia="Times New Roman" w:cs="Times New Roman"/>
          <w:kern w:val="0"/>
          <w:lang w:eastAsia="fr-FR" w:bidi="ar-SA"/>
        </w:rPr>
      </w:pPr>
      <w:r w:rsidRPr="005676EA">
        <w:rPr>
          <w:rFonts w:cs="Times New Roman"/>
          <w:sz w:val="22"/>
          <w:szCs w:val="22"/>
        </w:rPr>
        <w:sym w:font="Wingdings" w:char="F06F"/>
      </w:r>
      <w:r w:rsidRPr="005676EA">
        <w:rPr>
          <w:rFonts w:cs="Times New Roman"/>
          <w:sz w:val="22"/>
          <w:szCs w:val="22"/>
        </w:rPr>
        <w:t xml:space="preserve"> </w:t>
      </w:r>
      <w:r w:rsidRPr="005676EA">
        <w:rPr>
          <w:rFonts w:eastAsia="Times New Roman" w:cs="Times New Roman"/>
          <w:kern w:val="0"/>
          <w:lang w:eastAsia="fr-FR" w:bidi="ar-SA"/>
        </w:rPr>
        <w:t>1.1. « Collectionner, une histoire fragile » examine sur le long terme, à partir d’études de cas, les phénomènes d’institutionnalisation, mais aussi de destruction ou de re-sémantisation des objets collectés.</w:t>
      </w:r>
    </w:p>
    <w:p w14:paraId="0E4BA193" w14:textId="77777777" w:rsidR="00AC225E" w:rsidRPr="005676EA" w:rsidRDefault="00AC225E" w:rsidP="005676EA">
      <w:pPr>
        <w:widowControl/>
        <w:suppressAutoHyphens w:val="0"/>
        <w:spacing w:before="100" w:beforeAutospacing="1" w:after="100" w:afterAutospacing="1"/>
        <w:ind w:firstLine="708"/>
        <w:jc w:val="both"/>
        <w:rPr>
          <w:rFonts w:eastAsia="Times New Roman" w:cs="Times New Roman"/>
          <w:kern w:val="0"/>
          <w:lang w:eastAsia="fr-FR" w:bidi="ar-SA"/>
        </w:rPr>
      </w:pPr>
      <w:r w:rsidRPr="005676EA">
        <w:rPr>
          <w:rFonts w:cs="Times New Roman"/>
          <w:sz w:val="22"/>
          <w:szCs w:val="22"/>
        </w:rPr>
        <w:sym w:font="Wingdings" w:char="F06F"/>
      </w:r>
      <w:r w:rsidRPr="005676EA">
        <w:rPr>
          <w:rFonts w:cs="Times New Roman"/>
          <w:sz w:val="22"/>
          <w:szCs w:val="22"/>
        </w:rPr>
        <w:t xml:space="preserve"> </w:t>
      </w:r>
      <w:r w:rsidRPr="005676EA">
        <w:rPr>
          <w:rFonts w:eastAsia="Times New Roman" w:cs="Times New Roman"/>
          <w:kern w:val="0"/>
          <w:lang w:eastAsia="fr-FR" w:bidi="ar-SA"/>
        </w:rPr>
        <w:t>1.2. « Collectionner la science aujourd’hui » explore nos pratiques actuelles de collection – dans leurs dimensions intellectuelles, matérielles et politiques – et leurs routines et impensés.</w:t>
      </w:r>
    </w:p>
    <w:p w14:paraId="06823795" w14:textId="77777777" w:rsidR="00AC225E" w:rsidRPr="005676EA" w:rsidRDefault="00AC225E" w:rsidP="005676EA">
      <w:pPr>
        <w:widowControl/>
        <w:suppressAutoHyphens w:val="0"/>
        <w:spacing w:before="100" w:beforeAutospacing="1" w:after="100" w:afterAutospacing="1"/>
        <w:jc w:val="both"/>
        <w:rPr>
          <w:rFonts w:eastAsia="Times New Roman" w:cs="Times New Roman"/>
          <w:kern w:val="0"/>
          <w:lang w:eastAsia="fr-FR" w:bidi="ar-SA"/>
        </w:rPr>
      </w:pPr>
      <w:r w:rsidRPr="005676EA">
        <w:rPr>
          <w:rFonts w:cs="Times New Roman"/>
          <w:sz w:val="22"/>
          <w:szCs w:val="22"/>
        </w:rPr>
        <w:sym w:font="Wingdings" w:char="F06F"/>
      </w:r>
      <w:r w:rsidRPr="005676EA">
        <w:rPr>
          <w:rFonts w:cs="Times New Roman"/>
          <w:sz w:val="22"/>
          <w:szCs w:val="22"/>
        </w:rPr>
        <w:t xml:space="preserve"> 2.</w:t>
      </w:r>
      <w:r w:rsidRPr="005676EA">
        <w:rPr>
          <w:rFonts w:eastAsia="Times New Roman" w:cs="Times New Roman"/>
          <w:kern w:val="0"/>
          <w:lang w:eastAsia="fr-FR" w:bidi="ar-SA"/>
        </w:rPr>
        <w:t>Le second axe explore ce que les collections font aux communautés scientifiques, selon deux sous-axes :</w:t>
      </w:r>
    </w:p>
    <w:p w14:paraId="4C9B04ED" w14:textId="77777777" w:rsidR="00AC225E" w:rsidRPr="005676EA" w:rsidRDefault="00AC225E" w:rsidP="005676EA">
      <w:pPr>
        <w:widowControl/>
        <w:suppressAutoHyphens w:val="0"/>
        <w:spacing w:before="100" w:beforeAutospacing="1" w:after="100" w:afterAutospacing="1"/>
        <w:ind w:firstLine="708"/>
        <w:jc w:val="both"/>
        <w:rPr>
          <w:rFonts w:eastAsia="Times New Roman" w:cs="Times New Roman"/>
          <w:kern w:val="0"/>
          <w:lang w:eastAsia="fr-FR" w:bidi="ar-SA"/>
        </w:rPr>
      </w:pPr>
      <w:r w:rsidRPr="005676EA">
        <w:rPr>
          <w:rFonts w:cs="Times New Roman"/>
          <w:sz w:val="22"/>
          <w:szCs w:val="22"/>
        </w:rPr>
        <w:sym w:font="Wingdings" w:char="F06F"/>
      </w:r>
      <w:r w:rsidRPr="005676EA">
        <w:rPr>
          <w:rFonts w:cs="Times New Roman"/>
          <w:sz w:val="22"/>
          <w:szCs w:val="22"/>
        </w:rPr>
        <w:t xml:space="preserve"> </w:t>
      </w:r>
      <w:r w:rsidRPr="005676EA">
        <w:rPr>
          <w:rFonts w:eastAsia="Times New Roman" w:cs="Times New Roman"/>
          <w:kern w:val="0"/>
          <w:lang w:eastAsia="fr-FR" w:bidi="ar-SA"/>
        </w:rPr>
        <w:t>2.1. « Enseigner par la collection, collecter l’enseignement » vise à décrire et à comprendre la place des collections dans les activités d’enseignement, passées et présentes.</w:t>
      </w:r>
    </w:p>
    <w:p w14:paraId="6C138765" w14:textId="77777777" w:rsidR="00614C06" w:rsidRDefault="00AC225E" w:rsidP="005676EA">
      <w:pPr>
        <w:widowControl/>
        <w:suppressAutoHyphens w:val="0"/>
        <w:ind w:firstLine="709"/>
        <w:jc w:val="both"/>
        <w:rPr>
          <w:rFonts w:eastAsia="Times New Roman" w:cs="Times New Roman"/>
          <w:kern w:val="0"/>
          <w:lang w:eastAsia="fr-FR" w:bidi="ar-SA"/>
        </w:rPr>
      </w:pPr>
      <w:r w:rsidRPr="005676EA">
        <w:rPr>
          <w:rFonts w:cs="Times New Roman"/>
          <w:sz w:val="22"/>
          <w:szCs w:val="22"/>
        </w:rPr>
        <w:sym w:font="Wingdings" w:char="F06F"/>
      </w:r>
      <w:r w:rsidRPr="005676EA">
        <w:rPr>
          <w:rFonts w:cs="Times New Roman"/>
          <w:sz w:val="22"/>
          <w:szCs w:val="22"/>
        </w:rPr>
        <w:t xml:space="preserve"> </w:t>
      </w:r>
      <w:r w:rsidRPr="005676EA">
        <w:rPr>
          <w:rFonts w:eastAsia="Times New Roman" w:cs="Times New Roman"/>
          <w:kern w:val="0"/>
          <w:lang w:eastAsia="fr-FR" w:bidi="ar-SA"/>
        </w:rPr>
        <w:t>2.2. « Faire communauté par les collections » s’intéresse à la dimension structurante des collections pour les communautés scientifiques, qu’il s’agisse d’institutions qui se sont construites sur et autour de leurs collections, ou de collectifs et réseaux de chercheurs qui travaillent sur les mêmes objets. Il explore la manière dont les collections ont contribué (ou peuvent encore contribuer) à la construction de nouvelles communautés issues de la fusion d’institutions plus anciennes.</w:t>
      </w:r>
    </w:p>
    <w:p w14:paraId="555D23C3" w14:textId="77777777" w:rsidR="00614C06" w:rsidRDefault="00614C06" w:rsidP="005676EA">
      <w:pPr>
        <w:widowControl/>
        <w:suppressAutoHyphens w:val="0"/>
        <w:ind w:firstLine="709"/>
        <w:jc w:val="both"/>
        <w:rPr>
          <w:rFonts w:eastAsia="Times New Roman" w:cs="Times New Roman"/>
          <w:kern w:val="0"/>
          <w:lang w:eastAsia="fr-FR" w:bidi="ar-SA"/>
        </w:rPr>
      </w:pPr>
    </w:p>
    <w:p w14:paraId="7218E1F8" w14:textId="2C6BF948" w:rsidR="00AC225E" w:rsidRPr="005676EA" w:rsidRDefault="00AC225E" w:rsidP="005676EA">
      <w:pPr>
        <w:widowControl/>
        <w:suppressAutoHyphens w:val="0"/>
        <w:ind w:firstLine="709"/>
        <w:jc w:val="both"/>
        <w:rPr>
          <w:rFonts w:eastAsia="Times New Roman" w:cs="Times New Roman"/>
          <w:kern w:val="0"/>
          <w:lang w:eastAsia="fr-FR" w:bidi="ar-SA"/>
        </w:rPr>
      </w:pPr>
      <w:r w:rsidRPr="005676EA">
        <w:rPr>
          <w:rFonts w:eastAsia="Times New Roman" w:cs="Times New Roman"/>
          <w:kern w:val="0"/>
          <w:lang w:eastAsia="fr-FR" w:bidi="ar-SA"/>
        </w:rPr>
        <w:t>Il s’agira ainsi de mieux comprendre les liens et les interactions, parfois anciens, qui existent entre les établissements membres de PSL, entre PSL et d’autres acteurs académiques, mais aussi entre le monde académique et non-académique.</w:t>
      </w:r>
    </w:p>
    <w:p w14:paraId="3FA1DA2F" w14:textId="74157838" w:rsidR="00AC225E" w:rsidRPr="00E13B03" w:rsidRDefault="00AC225E" w:rsidP="005676EA">
      <w:pPr>
        <w:pStyle w:val="Contenudetableau"/>
        <w:snapToGrid w:val="0"/>
        <w:spacing w:line="276" w:lineRule="auto"/>
        <w:jc w:val="both"/>
        <w:rPr>
          <w:rFonts w:cs="Times New Roman"/>
        </w:rPr>
      </w:pPr>
    </w:p>
    <w:p w14:paraId="76B202D6" w14:textId="77777777" w:rsidR="003B7F8F" w:rsidRPr="00E13B03" w:rsidRDefault="003B7F8F" w:rsidP="005676EA">
      <w:pPr>
        <w:pStyle w:val="Contenudetableau"/>
        <w:snapToGrid w:val="0"/>
        <w:spacing w:line="276" w:lineRule="auto"/>
        <w:jc w:val="both"/>
        <w:rPr>
          <w:rFonts w:cs="Times New Roman"/>
        </w:rPr>
      </w:pPr>
    </w:p>
    <w:p w14:paraId="3F3C16EA" w14:textId="71526D45" w:rsidR="00AC225E" w:rsidRPr="005676EA" w:rsidRDefault="00AC225E" w:rsidP="007816B6">
      <w:pPr>
        <w:pStyle w:val="Contenudetableau"/>
        <w:widowControl/>
        <w:suppressLineNumbers w:val="0"/>
        <w:suppressAutoHyphens w:val="0"/>
        <w:spacing w:after="120"/>
        <w:jc w:val="both"/>
        <w:rPr>
          <w:rFonts w:cs="Times New Roman"/>
          <w:b/>
          <w:bCs/>
          <w:sz w:val="28"/>
        </w:rPr>
      </w:pPr>
      <w:r w:rsidRPr="005676EA">
        <w:rPr>
          <w:rFonts w:cs="Times New Roman"/>
          <w:b/>
          <w:bCs/>
          <w:sz w:val="28"/>
        </w:rPr>
        <w:lastRenderedPageBreak/>
        <w:t>Cocher l’unité d’accueil</w:t>
      </w:r>
    </w:p>
    <w:p w14:paraId="22CD52D7" w14:textId="14ABD299" w:rsidR="005676EA" w:rsidRPr="005676EA" w:rsidRDefault="005676EA" w:rsidP="005676EA">
      <w:pPr>
        <w:spacing w:after="120"/>
        <w:jc w:val="both"/>
        <w:rPr>
          <w:rFonts w:eastAsiaTheme="minorEastAsia" w:cs="Times New Roman"/>
          <w:b/>
          <w:bCs/>
        </w:rPr>
      </w:pPr>
      <w:r w:rsidRPr="005676EA">
        <w:rPr>
          <w:rFonts w:cs="Times New Roman"/>
          <w:sz w:val="22"/>
          <w:szCs w:val="22"/>
        </w:rPr>
        <w:sym w:font="Wingdings" w:char="F06F"/>
      </w:r>
      <w:r w:rsidRPr="005676EA">
        <w:rPr>
          <w:rFonts w:cs="Times New Roman"/>
          <w:sz w:val="22"/>
          <w:szCs w:val="22"/>
        </w:rPr>
        <w:t xml:space="preserve"> </w:t>
      </w:r>
      <w:proofErr w:type="spellStart"/>
      <w:r w:rsidRPr="005676EA">
        <w:rPr>
          <w:rFonts w:eastAsiaTheme="minorEastAsia" w:cs="Times New Roman"/>
        </w:rPr>
        <w:t>AOrOc</w:t>
      </w:r>
      <w:proofErr w:type="spellEnd"/>
      <w:r w:rsidRPr="005676EA">
        <w:rPr>
          <w:rFonts w:eastAsiaTheme="minorEastAsia" w:cs="Times New Roman"/>
        </w:rPr>
        <w:t xml:space="preserve"> </w:t>
      </w:r>
      <w:r w:rsidRPr="005676EA">
        <w:rPr>
          <w:rFonts w:cs="Times New Roman"/>
        </w:rPr>
        <w:t>(UMR 8546, CNRS-ENS-EPHE)</w:t>
      </w:r>
      <w:r w:rsidR="00645667">
        <w:rPr>
          <w:rFonts w:cs="Times New Roman"/>
        </w:rPr>
        <w:t> </w:t>
      </w:r>
      <w:r w:rsidRPr="005676EA">
        <w:rPr>
          <w:rFonts w:cs="Times New Roman"/>
        </w:rPr>
        <w:t>– Archéologie et Philosophie d’Orient et d’Occident</w:t>
      </w:r>
    </w:p>
    <w:p w14:paraId="39EFC791" w14:textId="6B2C776E" w:rsidR="005676EA" w:rsidRPr="00EA0BD0" w:rsidRDefault="005676EA" w:rsidP="005676EA">
      <w:pPr>
        <w:spacing w:after="120"/>
        <w:jc w:val="both"/>
        <w:rPr>
          <w:rFonts w:eastAsiaTheme="minorEastAsia" w:cs="Times New Roman"/>
        </w:rPr>
      </w:pPr>
      <w:r w:rsidRPr="00EA0BD0">
        <w:rPr>
          <w:rFonts w:cs="Times New Roman"/>
          <w:sz w:val="22"/>
          <w:szCs w:val="22"/>
        </w:rPr>
        <w:sym w:font="Wingdings" w:char="F06F"/>
      </w:r>
      <w:r w:rsidRPr="00EA0BD0">
        <w:rPr>
          <w:rFonts w:cs="Times New Roman"/>
          <w:sz w:val="22"/>
          <w:szCs w:val="22"/>
        </w:rPr>
        <w:t xml:space="preserve"> </w:t>
      </w:r>
      <w:r w:rsidR="00EA0BD0" w:rsidRPr="00EA0BD0">
        <w:t>ACS (ministère de la Culture)</w:t>
      </w:r>
      <w:r w:rsidR="00EA0BD0">
        <w:t> –</w:t>
      </w:r>
      <w:r w:rsidR="00EA0BD0" w:rsidRPr="00EA0BD0">
        <w:t xml:space="preserve"> Architecture, Culture, Société [= École nationale supérieure d’architecture Paris-Malaquais</w:t>
      </w:r>
      <w:r w:rsidR="006A7B24">
        <w:t> </w:t>
      </w:r>
      <w:r w:rsidR="00EA0BD0" w:rsidRPr="00EA0BD0">
        <w:t>– ENSAPM]</w:t>
      </w:r>
    </w:p>
    <w:p w14:paraId="3EC7C7C3" w14:textId="14C74B25" w:rsidR="005676EA" w:rsidRPr="005676EA" w:rsidRDefault="005676EA" w:rsidP="005676EA">
      <w:pPr>
        <w:spacing w:after="120"/>
        <w:jc w:val="both"/>
        <w:rPr>
          <w:rFonts w:eastAsiaTheme="minorEastAsia" w:cs="Times New Roman"/>
          <w:b/>
          <w:bCs/>
        </w:rPr>
      </w:pPr>
      <w:r w:rsidRPr="005676EA">
        <w:rPr>
          <w:rFonts w:cs="Times New Roman"/>
          <w:sz w:val="22"/>
          <w:szCs w:val="22"/>
        </w:rPr>
        <w:sym w:font="Wingdings" w:char="F06F"/>
      </w:r>
      <w:r w:rsidRPr="005676EA">
        <w:rPr>
          <w:rFonts w:cs="Times New Roman"/>
          <w:sz w:val="22"/>
          <w:szCs w:val="22"/>
        </w:rPr>
        <w:t xml:space="preserve"> </w:t>
      </w:r>
      <w:r w:rsidRPr="005676EA">
        <w:rPr>
          <w:rFonts w:eastAsiaTheme="minorEastAsia" w:cs="Times New Roman"/>
        </w:rPr>
        <w:t>ANHIMA (UMR 8210, CNRS, EPHE-PSL, EHESS, Paris</w:t>
      </w:r>
      <w:r w:rsidR="00645667">
        <w:rPr>
          <w:rFonts w:eastAsiaTheme="minorEastAsia" w:cs="Times New Roman"/>
        </w:rPr>
        <w:t> 1</w:t>
      </w:r>
      <w:r w:rsidRPr="005676EA">
        <w:rPr>
          <w:rFonts w:eastAsiaTheme="minorEastAsia" w:cs="Times New Roman"/>
        </w:rPr>
        <w:t xml:space="preserve"> Panthéon-Sorbonne, Université Paris-Cité)</w:t>
      </w:r>
      <w:r w:rsidR="00645667">
        <w:rPr>
          <w:rFonts w:eastAsiaTheme="minorEastAsia" w:cs="Times New Roman"/>
        </w:rPr>
        <w:t> </w:t>
      </w:r>
      <w:r w:rsidRPr="005676EA">
        <w:rPr>
          <w:rFonts w:eastAsiaTheme="minorEastAsia" w:cs="Times New Roman"/>
        </w:rPr>
        <w:t xml:space="preserve">– Anthropologie et Histoire des Mondes Antiques </w:t>
      </w:r>
    </w:p>
    <w:p w14:paraId="7B12602C" w14:textId="7464F015" w:rsidR="005676EA" w:rsidRPr="005676EA" w:rsidRDefault="005676EA" w:rsidP="005676EA">
      <w:pPr>
        <w:spacing w:after="120"/>
        <w:jc w:val="both"/>
        <w:rPr>
          <w:rFonts w:eastAsiaTheme="minorEastAsia" w:cs="Times New Roman"/>
          <w:b/>
          <w:bCs/>
        </w:rPr>
      </w:pPr>
      <w:r w:rsidRPr="005676EA">
        <w:rPr>
          <w:rFonts w:cs="Times New Roman"/>
          <w:sz w:val="22"/>
          <w:szCs w:val="22"/>
        </w:rPr>
        <w:sym w:font="Wingdings" w:char="F06F"/>
      </w:r>
      <w:r w:rsidRPr="005676EA">
        <w:rPr>
          <w:rFonts w:cs="Times New Roman"/>
          <w:sz w:val="22"/>
          <w:szCs w:val="22"/>
        </w:rPr>
        <w:t xml:space="preserve"> </w:t>
      </w:r>
      <w:r w:rsidRPr="005676EA">
        <w:rPr>
          <w:rFonts w:eastAsiaTheme="minorEastAsia" w:cs="Times New Roman"/>
        </w:rPr>
        <w:t>CJ-M (EA 3624, ENC-PSL)</w:t>
      </w:r>
      <w:r w:rsidR="00645667">
        <w:rPr>
          <w:rFonts w:eastAsiaTheme="minorEastAsia" w:cs="Times New Roman"/>
        </w:rPr>
        <w:t> </w:t>
      </w:r>
      <w:r w:rsidRPr="005676EA">
        <w:rPr>
          <w:rFonts w:eastAsiaTheme="minorEastAsia" w:cs="Times New Roman"/>
        </w:rPr>
        <w:t xml:space="preserve">- Centre Jean-Mabillon </w:t>
      </w:r>
    </w:p>
    <w:p w14:paraId="0B0068E8" w14:textId="063706CC" w:rsidR="005676EA" w:rsidRPr="005676EA" w:rsidRDefault="005676EA" w:rsidP="005676EA">
      <w:pPr>
        <w:spacing w:after="120"/>
        <w:jc w:val="both"/>
        <w:rPr>
          <w:rFonts w:eastAsiaTheme="minorEastAsia" w:cs="Times New Roman"/>
          <w:b/>
          <w:bCs/>
        </w:rPr>
      </w:pPr>
      <w:r w:rsidRPr="005676EA">
        <w:rPr>
          <w:rFonts w:cs="Times New Roman"/>
          <w:sz w:val="22"/>
          <w:szCs w:val="22"/>
        </w:rPr>
        <w:sym w:font="Wingdings" w:char="F06F"/>
      </w:r>
      <w:r w:rsidRPr="005676EA">
        <w:rPr>
          <w:rFonts w:cs="Times New Roman"/>
          <w:sz w:val="22"/>
          <w:szCs w:val="22"/>
        </w:rPr>
        <w:t xml:space="preserve"> </w:t>
      </w:r>
      <w:r w:rsidRPr="005676EA">
        <w:rPr>
          <w:rFonts w:eastAsiaTheme="minorEastAsia" w:cs="Times New Roman"/>
        </w:rPr>
        <w:t>CMH (UMR 8097, CNRS, ENS-PSL, EHESS, INRAE)</w:t>
      </w:r>
      <w:r w:rsidR="00645667">
        <w:rPr>
          <w:rFonts w:eastAsiaTheme="minorEastAsia" w:cs="Times New Roman"/>
        </w:rPr>
        <w:t> </w:t>
      </w:r>
      <w:r w:rsidR="00165130">
        <w:rPr>
          <w:rFonts w:eastAsiaTheme="minorEastAsia" w:cs="Times New Roman"/>
        </w:rPr>
        <w:t>–</w:t>
      </w:r>
      <w:r w:rsidRPr="005676EA">
        <w:rPr>
          <w:rFonts w:eastAsiaTheme="minorEastAsia" w:cs="Times New Roman"/>
        </w:rPr>
        <w:t xml:space="preserve"> Centre Maurice Halbwachs </w:t>
      </w:r>
    </w:p>
    <w:p w14:paraId="29C53592" w14:textId="7E5367F5" w:rsidR="005676EA" w:rsidRPr="005676EA" w:rsidRDefault="005676EA" w:rsidP="005676EA">
      <w:pPr>
        <w:spacing w:after="120"/>
        <w:jc w:val="both"/>
        <w:rPr>
          <w:rFonts w:eastAsia="Helvetica" w:cs="Times New Roman"/>
          <w:b/>
          <w:bCs/>
        </w:rPr>
      </w:pPr>
      <w:r w:rsidRPr="005676EA">
        <w:rPr>
          <w:rFonts w:cs="Times New Roman"/>
          <w:sz w:val="22"/>
          <w:szCs w:val="22"/>
        </w:rPr>
        <w:sym w:font="Wingdings" w:char="F06F"/>
      </w:r>
      <w:r w:rsidRPr="005676EA">
        <w:rPr>
          <w:rFonts w:cs="Times New Roman"/>
          <w:sz w:val="22"/>
          <w:szCs w:val="22"/>
        </w:rPr>
        <w:t xml:space="preserve"> </w:t>
      </w:r>
      <w:r w:rsidRPr="005676EA">
        <w:rPr>
          <w:rFonts w:eastAsia="Helvetica" w:cs="Times New Roman"/>
        </w:rPr>
        <w:t>DRM</w:t>
      </w:r>
      <w:r w:rsidRPr="005676EA">
        <w:rPr>
          <w:rFonts w:eastAsiaTheme="minorEastAsia" w:cs="Times New Roman"/>
        </w:rPr>
        <w:t xml:space="preserve"> (UMR 7088 CNRS, Dauphine-PSL)</w:t>
      </w:r>
      <w:r w:rsidR="00645667">
        <w:rPr>
          <w:rFonts w:eastAsia="Helvetica" w:cs="Times New Roman"/>
        </w:rPr>
        <w:t> </w:t>
      </w:r>
      <w:r w:rsidRPr="005676EA">
        <w:rPr>
          <w:rFonts w:eastAsia="Helvetica" w:cs="Times New Roman"/>
        </w:rPr>
        <w:t xml:space="preserve">– Dauphine Recherche Management (équipe </w:t>
      </w:r>
      <w:r w:rsidRPr="005676EA">
        <w:rPr>
          <w:rFonts w:eastAsiaTheme="minorEastAsia" w:cs="Times New Roman"/>
        </w:rPr>
        <w:t>M-</w:t>
      </w:r>
      <w:proofErr w:type="spellStart"/>
      <w:r w:rsidRPr="005676EA">
        <w:rPr>
          <w:rFonts w:eastAsiaTheme="minorEastAsia" w:cs="Times New Roman"/>
        </w:rPr>
        <w:t>Lab</w:t>
      </w:r>
      <w:proofErr w:type="spellEnd"/>
      <w:r w:rsidRPr="005676EA">
        <w:rPr>
          <w:rFonts w:eastAsiaTheme="minorEastAsia" w:cs="Times New Roman"/>
        </w:rPr>
        <w:t>)</w:t>
      </w:r>
    </w:p>
    <w:p w14:paraId="0DA4D8BD" w14:textId="244CB5F5" w:rsidR="005676EA" w:rsidRDefault="005676EA" w:rsidP="005676EA">
      <w:pPr>
        <w:spacing w:after="120"/>
        <w:jc w:val="both"/>
        <w:rPr>
          <w:rFonts w:eastAsiaTheme="minorEastAsia" w:cs="Times New Roman"/>
        </w:rPr>
      </w:pPr>
      <w:r w:rsidRPr="005676EA">
        <w:rPr>
          <w:rFonts w:cs="Times New Roman"/>
          <w:sz w:val="22"/>
          <w:szCs w:val="22"/>
        </w:rPr>
        <w:sym w:font="Wingdings" w:char="F06F"/>
      </w:r>
      <w:r w:rsidRPr="005676EA">
        <w:rPr>
          <w:rFonts w:cs="Times New Roman"/>
          <w:sz w:val="22"/>
          <w:szCs w:val="22"/>
        </w:rPr>
        <w:t xml:space="preserve"> </w:t>
      </w:r>
      <w:r w:rsidRPr="005676EA">
        <w:rPr>
          <w:rFonts w:eastAsiaTheme="minorEastAsia" w:cs="Times New Roman"/>
        </w:rPr>
        <w:t>HISTARA (EA 4773, EPHE-PSL)</w:t>
      </w:r>
      <w:r w:rsidR="00645667">
        <w:rPr>
          <w:rFonts w:eastAsiaTheme="minorEastAsia" w:cs="Times New Roman"/>
        </w:rPr>
        <w:t> </w:t>
      </w:r>
      <w:r w:rsidRPr="005676EA">
        <w:rPr>
          <w:rFonts w:eastAsiaTheme="minorEastAsia" w:cs="Times New Roman"/>
        </w:rPr>
        <w:t>– Histoire de l’Art, des Représentations et de l’Administration en Europe</w:t>
      </w:r>
    </w:p>
    <w:p w14:paraId="01086412" w14:textId="77777777" w:rsidR="003028C2" w:rsidRPr="005676EA" w:rsidRDefault="003028C2" w:rsidP="003028C2">
      <w:pPr>
        <w:spacing w:after="120"/>
        <w:jc w:val="both"/>
        <w:rPr>
          <w:rFonts w:eastAsiaTheme="minorEastAsia" w:cs="Times New Roman"/>
          <w:b/>
          <w:bCs/>
        </w:rPr>
      </w:pPr>
      <w:r w:rsidRPr="005676EA">
        <w:rPr>
          <w:rFonts w:cs="Times New Roman"/>
          <w:sz w:val="22"/>
          <w:szCs w:val="22"/>
        </w:rPr>
        <w:sym w:font="Wingdings" w:char="F06F"/>
      </w:r>
      <w:r w:rsidRPr="005676EA">
        <w:rPr>
          <w:rFonts w:cs="Times New Roman"/>
          <w:sz w:val="22"/>
          <w:szCs w:val="22"/>
        </w:rPr>
        <w:t xml:space="preserve"> </w:t>
      </w:r>
      <w:r>
        <w:t>IBENS (ENS-PSL, CNRS UMR 8197, Inserm U1024) </w:t>
      </w:r>
      <w:r>
        <w:rPr>
          <w:sz w:val="17"/>
          <w:szCs w:val="17"/>
        </w:rPr>
        <w:t xml:space="preserve">— </w:t>
      </w:r>
      <w:r>
        <w:t>Institut de Biologie de l’ENS</w:t>
      </w:r>
    </w:p>
    <w:p w14:paraId="081B9511" w14:textId="633EF631" w:rsidR="005676EA" w:rsidRPr="005676EA" w:rsidRDefault="005676EA" w:rsidP="005676EA">
      <w:pPr>
        <w:spacing w:after="120"/>
        <w:jc w:val="both"/>
        <w:rPr>
          <w:rFonts w:eastAsiaTheme="minorEastAsia" w:cs="Times New Roman"/>
          <w:b/>
          <w:bCs/>
        </w:rPr>
      </w:pPr>
      <w:r w:rsidRPr="005676EA">
        <w:rPr>
          <w:rFonts w:cs="Times New Roman"/>
          <w:sz w:val="22"/>
          <w:szCs w:val="22"/>
        </w:rPr>
        <w:sym w:font="Wingdings" w:char="F06F"/>
      </w:r>
      <w:r w:rsidRPr="005676EA">
        <w:rPr>
          <w:rFonts w:cs="Times New Roman"/>
          <w:sz w:val="22"/>
          <w:szCs w:val="22"/>
        </w:rPr>
        <w:t xml:space="preserve"> </w:t>
      </w:r>
      <w:r w:rsidRPr="005676EA">
        <w:rPr>
          <w:rFonts w:eastAsiaTheme="minorEastAsia" w:cs="Times New Roman"/>
        </w:rPr>
        <w:t>IHMC (UMR 8066, CNRS, ENS-PSL, Paris</w:t>
      </w:r>
      <w:r w:rsidR="00645667">
        <w:rPr>
          <w:rFonts w:eastAsiaTheme="minorEastAsia" w:cs="Times New Roman"/>
        </w:rPr>
        <w:t> 1</w:t>
      </w:r>
      <w:r w:rsidRPr="005676EA">
        <w:rPr>
          <w:rFonts w:eastAsiaTheme="minorEastAsia" w:cs="Times New Roman"/>
        </w:rPr>
        <w:t xml:space="preserve"> Panthéon Sorbonne)</w:t>
      </w:r>
      <w:r w:rsidR="00645667">
        <w:rPr>
          <w:rFonts w:eastAsiaTheme="minorEastAsia" w:cs="Times New Roman"/>
        </w:rPr>
        <w:t> </w:t>
      </w:r>
      <w:r w:rsidR="00165130">
        <w:rPr>
          <w:rFonts w:eastAsiaTheme="minorEastAsia" w:cs="Times New Roman"/>
        </w:rPr>
        <w:t>–</w:t>
      </w:r>
      <w:r w:rsidR="00645667">
        <w:rPr>
          <w:rFonts w:eastAsiaTheme="minorEastAsia" w:cs="Times New Roman"/>
        </w:rPr>
        <w:t xml:space="preserve"> </w:t>
      </w:r>
      <w:r w:rsidRPr="005676EA">
        <w:rPr>
          <w:rFonts w:eastAsiaTheme="minorEastAsia" w:cs="Times New Roman"/>
        </w:rPr>
        <w:t>Institut d’Histoire Moderne et Contemporaine</w:t>
      </w:r>
    </w:p>
    <w:p w14:paraId="25326ED1" w14:textId="6D506D5B" w:rsidR="005676EA" w:rsidRPr="005676EA" w:rsidRDefault="005676EA" w:rsidP="005676EA">
      <w:pPr>
        <w:spacing w:after="120"/>
        <w:jc w:val="both"/>
        <w:rPr>
          <w:rFonts w:eastAsiaTheme="minorEastAsia" w:cs="Times New Roman"/>
          <w:b/>
          <w:bCs/>
        </w:rPr>
      </w:pPr>
      <w:r w:rsidRPr="005676EA">
        <w:rPr>
          <w:rFonts w:cs="Times New Roman"/>
          <w:sz w:val="22"/>
          <w:szCs w:val="22"/>
        </w:rPr>
        <w:sym w:font="Wingdings" w:char="F06F"/>
      </w:r>
      <w:r w:rsidRPr="005676EA">
        <w:rPr>
          <w:rFonts w:cs="Times New Roman"/>
          <w:sz w:val="22"/>
          <w:szCs w:val="22"/>
        </w:rPr>
        <w:t xml:space="preserve"> </w:t>
      </w:r>
      <w:proofErr w:type="spellStart"/>
      <w:r w:rsidRPr="005676EA">
        <w:rPr>
          <w:rFonts w:eastAsiaTheme="minorEastAsia" w:cs="Times New Roman"/>
        </w:rPr>
        <w:t>Lpem</w:t>
      </w:r>
      <w:proofErr w:type="spellEnd"/>
      <w:r w:rsidRPr="005676EA">
        <w:rPr>
          <w:rFonts w:eastAsiaTheme="minorEastAsia" w:cs="Times New Roman"/>
        </w:rPr>
        <w:t xml:space="preserve"> (UMR 8213, CNRS, ESPCI-PSL, Sorbonne Université)</w:t>
      </w:r>
      <w:r w:rsidR="00645667">
        <w:rPr>
          <w:rFonts w:eastAsiaTheme="minorEastAsia" w:cs="Times New Roman"/>
        </w:rPr>
        <w:t> </w:t>
      </w:r>
      <w:r w:rsidRPr="005676EA">
        <w:rPr>
          <w:rFonts w:eastAsiaTheme="minorEastAsia" w:cs="Times New Roman"/>
        </w:rPr>
        <w:t>– Laboratoire de Physique et d’études des matériaux</w:t>
      </w:r>
    </w:p>
    <w:p w14:paraId="1AD1FFE6" w14:textId="6B7B775D" w:rsidR="005676EA" w:rsidRPr="005676EA" w:rsidRDefault="005676EA" w:rsidP="005676EA">
      <w:pPr>
        <w:spacing w:after="120"/>
        <w:jc w:val="both"/>
        <w:rPr>
          <w:rFonts w:eastAsiaTheme="minorEastAsia" w:cs="Times New Roman"/>
          <w:b/>
          <w:bCs/>
        </w:rPr>
      </w:pPr>
      <w:r w:rsidRPr="005676EA">
        <w:rPr>
          <w:rFonts w:cs="Times New Roman"/>
          <w:sz w:val="22"/>
          <w:szCs w:val="22"/>
        </w:rPr>
        <w:sym w:font="Wingdings" w:char="F06F"/>
      </w:r>
      <w:r w:rsidRPr="005676EA">
        <w:rPr>
          <w:rFonts w:cs="Times New Roman"/>
          <w:sz w:val="22"/>
          <w:szCs w:val="22"/>
        </w:rPr>
        <w:t xml:space="preserve"> </w:t>
      </w:r>
      <w:r w:rsidRPr="005676EA">
        <w:rPr>
          <w:rFonts w:eastAsiaTheme="minorEastAsia" w:cs="Times New Roman"/>
        </w:rPr>
        <w:t>Orient &amp; Méditerranée (UMR 8167, CNRS, Collège de France-PSL, EPHE-PSL, Sorbonne Université, Paris I Panthéon-Sorbonne)</w:t>
      </w:r>
      <w:r w:rsidR="00645667">
        <w:rPr>
          <w:rFonts w:eastAsiaTheme="minorEastAsia" w:cs="Times New Roman"/>
        </w:rPr>
        <w:t> </w:t>
      </w:r>
      <w:r w:rsidRPr="005676EA">
        <w:rPr>
          <w:rFonts w:eastAsiaTheme="minorEastAsia" w:cs="Times New Roman"/>
        </w:rPr>
        <w:t>– O&amp;M</w:t>
      </w:r>
    </w:p>
    <w:p w14:paraId="0552E856" w14:textId="6820DAF3" w:rsidR="005676EA" w:rsidRPr="005676EA" w:rsidRDefault="005676EA" w:rsidP="005676EA">
      <w:pPr>
        <w:spacing w:after="120"/>
        <w:jc w:val="both"/>
        <w:rPr>
          <w:rFonts w:eastAsiaTheme="minorEastAsia" w:cs="Times New Roman"/>
          <w:b/>
          <w:bCs/>
        </w:rPr>
      </w:pPr>
      <w:r w:rsidRPr="005676EA">
        <w:rPr>
          <w:rFonts w:cs="Times New Roman"/>
          <w:sz w:val="22"/>
          <w:szCs w:val="22"/>
        </w:rPr>
        <w:sym w:font="Wingdings" w:char="F06F"/>
      </w:r>
      <w:r w:rsidRPr="005676EA">
        <w:rPr>
          <w:rFonts w:cs="Times New Roman"/>
          <w:sz w:val="22"/>
          <w:szCs w:val="22"/>
        </w:rPr>
        <w:t xml:space="preserve"> </w:t>
      </w:r>
      <w:r w:rsidRPr="005676EA">
        <w:rPr>
          <w:rFonts w:eastAsiaTheme="minorEastAsia" w:cs="Times New Roman"/>
        </w:rPr>
        <w:t>SAPRAT (EA 4116, EPHE-PSL)</w:t>
      </w:r>
      <w:r w:rsidR="00165130">
        <w:rPr>
          <w:rFonts w:eastAsiaTheme="minorEastAsia" w:cs="Times New Roman"/>
        </w:rPr>
        <w:t> –</w:t>
      </w:r>
      <w:r w:rsidRPr="005676EA">
        <w:rPr>
          <w:rFonts w:eastAsiaTheme="minorEastAsia" w:cs="Times New Roman"/>
        </w:rPr>
        <w:t xml:space="preserve"> Savoirs et Pratiques du Moyen-Âge à l’époque contemporaine</w:t>
      </w:r>
    </w:p>
    <w:p w14:paraId="58A7CD2F" w14:textId="44BA3AD5" w:rsidR="005676EA" w:rsidRPr="005676EA" w:rsidRDefault="005676EA" w:rsidP="005676EA">
      <w:pPr>
        <w:spacing w:after="120"/>
        <w:jc w:val="both"/>
        <w:rPr>
          <w:rStyle w:val="eop"/>
          <w:rFonts w:eastAsiaTheme="minorEastAsia" w:cs="Times New Roman"/>
          <w:b/>
          <w:bCs/>
        </w:rPr>
      </w:pPr>
      <w:r w:rsidRPr="005676EA">
        <w:rPr>
          <w:rFonts w:cs="Times New Roman"/>
          <w:sz w:val="22"/>
          <w:szCs w:val="22"/>
        </w:rPr>
        <w:sym w:font="Wingdings" w:char="F06F"/>
      </w:r>
      <w:r w:rsidRPr="005676EA">
        <w:rPr>
          <w:rFonts w:cs="Times New Roman"/>
          <w:sz w:val="22"/>
          <w:szCs w:val="22"/>
        </w:rPr>
        <w:t xml:space="preserve"> </w:t>
      </w:r>
      <w:r w:rsidRPr="005676EA">
        <w:rPr>
          <w:rFonts w:eastAsiaTheme="minorEastAsia" w:cs="Times New Roman"/>
        </w:rPr>
        <w:t>SYRTE (UMR 8630, CNRS, Observatoire-PSL, Université Pierre et Marie Curie)</w:t>
      </w:r>
      <w:r w:rsidR="00645667">
        <w:rPr>
          <w:rFonts w:eastAsiaTheme="minorEastAsia" w:cs="Times New Roman"/>
        </w:rPr>
        <w:t> </w:t>
      </w:r>
      <w:r w:rsidRPr="005676EA">
        <w:rPr>
          <w:rFonts w:eastAsiaTheme="minorEastAsia" w:cs="Times New Roman"/>
        </w:rPr>
        <w:t>– Système de Références Temps-Espace</w:t>
      </w:r>
    </w:p>
    <w:p w14:paraId="600C89D3" w14:textId="77777777" w:rsidR="00AC225E" w:rsidRPr="005676EA" w:rsidRDefault="00AC225E" w:rsidP="005676EA">
      <w:pPr>
        <w:widowControl/>
        <w:suppressAutoHyphens w:val="0"/>
        <w:jc w:val="both"/>
        <w:rPr>
          <w:rFonts w:cs="Times New Roman"/>
          <w:b/>
        </w:rPr>
      </w:pPr>
    </w:p>
    <w:p w14:paraId="5C103E9D" w14:textId="21379768" w:rsidR="00AC225E" w:rsidRPr="005676EA" w:rsidRDefault="00AC225E" w:rsidP="005676EA">
      <w:pPr>
        <w:pStyle w:val="Contenudetableau"/>
        <w:snapToGrid w:val="0"/>
        <w:spacing w:line="276" w:lineRule="auto"/>
        <w:jc w:val="both"/>
        <w:rPr>
          <w:rFonts w:cs="Times New Roman"/>
          <w:b/>
          <w:bCs/>
          <w:sz w:val="28"/>
        </w:rPr>
      </w:pPr>
      <w:r w:rsidRPr="005676EA">
        <w:rPr>
          <w:rFonts w:cs="Times New Roman"/>
          <w:b/>
          <w:bCs/>
          <w:sz w:val="28"/>
        </w:rPr>
        <w:t>Description du projet scientifique (3 pages max.)</w:t>
      </w:r>
    </w:p>
    <w:p w14:paraId="763EFA81" w14:textId="77777777" w:rsidR="00AC225E" w:rsidRPr="005676EA" w:rsidRDefault="00AC225E" w:rsidP="005676EA">
      <w:pPr>
        <w:pStyle w:val="Contenudetableau"/>
        <w:pBdr>
          <w:top w:val="single" w:sz="4" w:space="1" w:color="auto"/>
          <w:left w:val="single" w:sz="4" w:space="4" w:color="auto"/>
          <w:bottom w:val="single" w:sz="4" w:space="1" w:color="auto"/>
          <w:right w:val="single" w:sz="4" w:space="4" w:color="auto"/>
        </w:pBdr>
        <w:snapToGrid w:val="0"/>
        <w:spacing w:line="276" w:lineRule="auto"/>
        <w:jc w:val="both"/>
        <w:rPr>
          <w:rFonts w:cs="Times New Roman"/>
        </w:rPr>
      </w:pPr>
    </w:p>
    <w:p w14:paraId="691D0F29" w14:textId="77777777" w:rsidR="00AC225E" w:rsidRPr="005676EA" w:rsidRDefault="00AC225E" w:rsidP="005676EA">
      <w:pPr>
        <w:pStyle w:val="Contenudetableau"/>
        <w:pBdr>
          <w:top w:val="single" w:sz="4" w:space="1" w:color="auto"/>
          <w:left w:val="single" w:sz="4" w:space="4" w:color="auto"/>
          <w:bottom w:val="single" w:sz="4" w:space="1" w:color="auto"/>
          <w:right w:val="single" w:sz="4" w:space="4" w:color="auto"/>
        </w:pBdr>
        <w:snapToGrid w:val="0"/>
        <w:spacing w:line="276" w:lineRule="auto"/>
        <w:jc w:val="both"/>
        <w:rPr>
          <w:rFonts w:cs="Times New Roman"/>
        </w:rPr>
      </w:pPr>
    </w:p>
    <w:p w14:paraId="1ADB921B" w14:textId="77777777" w:rsidR="00AC225E" w:rsidRPr="005676EA" w:rsidRDefault="00AC225E" w:rsidP="005676EA">
      <w:pPr>
        <w:pStyle w:val="Contenudetableau"/>
        <w:pBdr>
          <w:top w:val="single" w:sz="4" w:space="1" w:color="auto"/>
          <w:left w:val="single" w:sz="4" w:space="4" w:color="auto"/>
          <w:bottom w:val="single" w:sz="4" w:space="1" w:color="auto"/>
          <w:right w:val="single" w:sz="4" w:space="4" w:color="auto"/>
        </w:pBdr>
        <w:snapToGrid w:val="0"/>
        <w:spacing w:line="276" w:lineRule="auto"/>
        <w:jc w:val="both"/>
        <w:rPr>
          <w:rFonts w:cs="Times New Roman"/>
        </w:rPr>
      </w:pPr>
    </w:p>
    <w:p w14:paraId="7480D319" w14:textId="77777777" w:rsidR="00AC225E" w:rsidRPr="005676EA" w:rsidRDefault="00AC225E" w:rsidP="005676EA">
      <w:pPr>
        <w:pStyle w:val="Contenudetableau"/>
        <w:pBdr>
          <w:top w:val="single" w:sz="4" w:space="1" w:color="auto"/>
          <w:left w:val="single" w:sz="4" w:space="4" w:color="auto"/>
          <w:bottom w:val="single" w:sz="4" w:space="1" w:color="auto"/>
          <w:right w:val="single" w:sz="4" w:space="4" w:color="auto"/>
        </w:pBdr>
        <w:snapToGrid w:val="0"/>
        <w:spacing w:line="276" w:lineRule="auto"/>
        <w:jc w:val="both"/>
        <w:rPr>
          <w:rFonts w:cs="Times New Roman"/>
        </w:rPr>
      </w:pPr>
    </w:p>
    <w:p w14:paraId="0D2F5641" w14:textId="77777777" w:rsidR="00AC225E" w:rsidRPr="005676EA" w:rsidRDefault="00AC225E" w:rsidP="005676EA">
      <w:pPr>
        <w:pStyle w:val="Contenudetableau"/>
        <w:pBdr>
          <w:top w:val="single" w:sz="4" w:space="1" w:color="auto"/>
          <w:left w:val="single" w:sz="4" w:space="4" w:color="auto"/>
          <w:bottom w:val="single" w:sz="4" w:space="1" w:color="auto"/>
          <w:right w:val="single" w:sz="4" w:space="4" w:color="auto"/>
        </w:pBdr>
        <w:snapToGrid w:val="0"/>
        <w:spacing w:line="276" w:lineRule="auto"/>
        <w:jc w:val="both"/>
        <w:rPr>
          <w:rFonts w:cs="Times New Roman"/>
        </w:rPr>
      </w:pPr>
    </w:p>
    <w:p w14:paraId="6C0CABF1" w14:textId="77777777" w:rsidR="00AC225E" w:rsidRPr="005676EA" w:rsidRDefault="00AC225E" w:rsidP="005676EA">
      <w:pPr>
        <w:pStyle w:val="Contenudetableau"/>
        <w:pBdr>
          <w:top w:val="single" w:sz="4" w:space="1" w:color="auto"/>
          <w:left w:val="single" w:sz="4" w:space="4" w:color="auto"/>
          <w:bottom w:val="single" w:sz="4" w:space="1" w:color="auto"/>
          <w:right w:val="single" w:sz="4" w:space="4" w:color="auto"/>
        </w:pBdr>
        <w:snapToGrid w:val="0"/>
        <w:spacing w:line="276" w:lineRule="auto"/>
        <w:jc w:val="both"/>
        <w:rPr>
          <w:rFonts w:cs="Times New Roman"/>
        </w:rPr>
      </w:pPr>
    </w:p>
    <w:p w14:paraId="3D2D1C76" w14:textId="77777777" w:rsidR="00AC225E" w:rsidRPr="005676EA" w:rsidRDefault="00AC225E" w:rsidP="005676EA">
      <w:pPr>
        <w:pStyle w:val="Contenudetableau"/>
        <w:pBdr>
          <w:top w:val="single" w:sz="4" w:space="1" w:color="auto"/>
          <w:left w:val="single" w:sz="4" w:space="4" w:color="auto"/>
          <w:bottom w:val="single" w:sz="4" w:space="1" w:color="auto"/>
          <w:right w:val="single" w:sz="4" w:space="4" w:color="auto"/>
        </w:pBdr>
        <w:snapToGrid w:val="0"/>
        <w:spacing w:line="276" w:lineRule="auto"/>
        <w:jc w:val="both"/>
        <w:rPr>
          <w:rFonts w:cs="Times New Roman"/>
        </w:rPr>
      </w:pPr>
    </w:p>
    <w:p w14:paraId="06A9A187" w14:textId="11E52B18" w:rsidR="00AC225E" w:rsidRDefault="00AC225E" w:rsidP="005676EA">
      <w:pPr>
        <w:pStyle w:val="Contenudetableau"/>
        <w:pBdr>
          <w:top w:val="single" w:sz="4" w:space="1" w:color="auto"/>
          <w:left w:val="single" w:sz="4" w:space="4" w:color="auto"/>
          <w:bottom w:val="single" w:sz="4" w:space="1" w:color="auto"/>
          <w:right w:val="single" w:sz="4" w:space="4" w:color="auto"/>
        </w:pBdr>
        <w:snapToGrid w:val="0"/>
        <w:spacing w:line="276" w:lineRule="auto"/>
        <w:jc w:val="both"/>
        <w:rPr>
          <w:rFonts w:cs="Times New Roman"/>
        </w:rPr>
      </w:pPr>
    </w:p>
    <w:p w14:paraId="1FB2F0F7" w14:textId="2ED304E1" w:rsidR="002D055F" w:rsidRDefault="002D055F" w:rsidP="005676EA">
      <w:pPr>
        <w:pStyle w:val="Contenudetableau"/>
        <w:pBdr>
          <w:top w:val="single" w:sz="4" w:space="1" w:color="auto"/>
          <w:left w:val="single" w:sz="4" w:space="4" w:color="auto"/>
          <w:bottom w:val="single" w:sz="4" w:space="1" w:color="auto"/>
          <w:right w:val="single" w:sz="4" w:space="4" w:color="auto"/>
        </w:pBdr>
        <w:snapToGrid w:val="0"/>
        <w:spacing w:line="276" w:lineRule="auto"/>
        <w:jc w:val="both"/>
        <w:rPr>
          <w:rFonts w:cs="Times New Roman"/>
        </w:rPr>
      </w:pPr>
    </w:p>
    <w:p w14:paraId="706EFAB6" w14:textId="6C950330" w:rsidR="002D055F" w:rsidRDefault="002D055F" w:rsidP="005676EA">
      <w:pPr>
        <w:pStyle w:val="Contenudetableau"/>
        <w:pBdr>
          <w:top w:val="single" w:sz="4" w:space="1" w:color="auto"/>
          <w:left w:val="single" w:sz="4" w:space="4" w:color="auto"/>
          <w:bottom w:val="single" w:sz="4" w:space="1" w:color="auto"/>
          <w:right w:val="single" w:sz="4" w:space="4" w:color="auto"/>
        </w:pBdr>
        <w:snapToGrid w:val="0"/>
        <w:spacing w:line="276" w:lineRule="auto"/>
        <w:jc w:val="both"/>
        <w:rPr>
          <w:rFonts w:cs="Times New Roman"/>
        </w:rPr>
      </w:pPr>
    </w:p>
    <w:p w14:paraId="2BA83802" w14:textId="6F796A08" w:rsidR="002D055F" w:rsidRDefault="002D055F" w:rsidP="005676EA">
      <w:pPr>
        <w:pStyle w:val="Contenudetableau"/>
        <w:pBdr>
          <w:top w:val="single" w:sz="4" w:space="1" w:color="auto"/>
          <w:left w:val="single" w:sz="4" w:space="4" w:color="auto"/>
          <w:bottom w:val="single" w:sz="4" w:space="1" w:color="auto"/>
          <w:right w:val="single" w:sz="4" w:space="4" w:color="auto"/>
        </w:pBdr>
        <w:snapToGrid w:val="0"/>
        <w:spacing w:line="276" w:lineRule="auto"/>
        <w:jc w:val="both"/>
        <w:rPr>
          <w:rFonts w:cs="Times New Roman"/>
        </w:rPr>
      </w:pPr>
    </w:p>
    <w:p w14:paraId="1FE5B5C9" w14:textId="4A7BA3AE" w:rsidR="002D055F" w:rsidRDefault="002D055F" w:rsidP="005676EA">
      <w:pPr>
        <w:pStyle w:val="Contenudetableau"/>
        <w:pBdr>
          <w:top w:val="single" w:sz="4" w:space="1" w:color="auto"/>
          <w:left w:val="single" w:sz="4" w:space="4" w:color="auto"/>
          <w:bottom w:val="single" w:sz="4" w:space="1" w:color="auto"/>
          <w:right w:val="single" w:sz="4" w:space="4" w:color="auto"/>
        </w:pBdr>
        <w:snapToGrid w:val="0"/>
        <w:spacing w:line="276" w:lineRule="auto"/>
        <w:jc w:val="both"/>
        <w:rPr>
          <w:rFonts w:cs="Times New Roman"/>
        </w:rPr>
      </w:pPr>
    </w:p>
    <w:p w14:paraId="34A67689" w14:textId="77777777" w:rsidR="00AC225E" w:rsidRPr="005676EA" w:rsidRDefault="00AC225E" w:rsidP="005676EA">
      <w:pPr>
        <w:pStyle w:val="Contenudetableau"/>
        <w:pBdr>
          <w:top w:val="single" w:sz="4" w:space="1" w:color="auto"/>
          <w:left w:val="single" w:sz="4" w:space="4" w:color="auto"/>
          <w:bottom w:val="single" w:sz="4" w:space="1" w:color="auto"/>
          <w:right w:val="single" w:sz="4" w:space="4" w:color="auto"/>
        </w:pBdr>
        <w:snapToGrid w:val="0"/>
        <w:spacing w:line="276" w:lineRule="auto"/>
        <w:jc w:val="both"/>
        <w:rPr>
          <w:rFonts w:cs="Times New Roman"/>
        </w:rPr>
      </w:pPr>
    </w:p>
    <w:p w14:paraId="711E2BFA" w14:textId="77777777" w:rsidR="00AC225E" w:rsidRPr="005676EA" w:rsidRDefault="00AC225E" w:rsidP="005676EA">
      <w:pPr>
        <w:pStyle w:val="Contenudetableau"/>
        <w:pBdr>
          <w:top w:val="single" w:sz="4" w:space="1" w:color="auto"/>
          <w:left w:val="single" w:sz="4" w:space="4" w:color="auto"/>
          <w:bottom w:val="single" w:sz="4" w:space="1" w:color="auto"/>
          <w:right w:val="single" w:sz="4" w:space="4" w:color="auto"/>
        </w:pBdr>
        <w:snapToGrid w:val="0"/>
        <w:spacing w:line="276" w:lineRule="auto"/>
        <w:jc w:val="both"/>
        <w:rPr>
          <w:rFonts w:cs="Times New Roman"/>
        </w:rPr>
      </w:pPr>
    </w:p>
    <w:p w14:paraId="2D89F73B" w14:textId="77777777" w:rsidR="00AC225E" w:rsidRPr="005676EA" w:rsidRDefault="00AC225E" w:rsidP="005676EA">
      <w:pPr>
        <w:pStyle w:val="Contenudetableau"/>
        <w:pBdr>
          <w:top w:val="single" w:sz="4" w:space="1" w:color="auto"/>
          <w:left w:val="single" w:sz="4" w:space="4" w:color="auto"/>
          <w:bottom w:val="single" w:sz="4" w:space="1" w:color="auto"/>
          <w:right w:val="single" w:sz="4" w:space="4" w:color="auto"/>
        </w:pBdr>
        <w:snapToGrid w:val="0"/>
        <w:spacing w:line="276" w:lineRule="auto"/>
        <w:jc w:val="both"/>
        <w:rPr>
          <w:rFonts w:cs="Times New Roman"/>
        </w:rPr>
      </w:pPr>
    </w:p>
    <w:p w14:paraId="20DE4B02" w14:textId="7813EFEC" w:rsidR="00AC225E" w:rsidRDefault="00AC225E" w:rsidP="005676EA">
      <w:pPr>
        <w:pStyle w:val="Contenudetableau"/>
        <w:pBdr>
          <w:top w:val="single" w:sz="4" w:space="1" w:color="auto"/>
          <w:left w:val="single" w:sz="4" w:space="4" w:color="auto"/>
          <w:bottom w:val="single" w:sz="4" w:space="1" w:color="auto"/>
          <w:right w:val="single" w:sz="4" w:space="4" w:color="auto"/>
        </w:pBdr>
        <w:snapToGrid w:val="0"/>
        <w:spacing w:line="276" w:lineRule="auto"/>
        <w:jc w:val="both"/>
        <w:rPr>
          <w:rFonts w:cs="Times New Roman"/>
        </w:rPr>
      </w:pPr>
    </w:p>
    <w:p w14:paraId="2FE82ADE" w14:textId="77777777" w:rsidR="007816B6" w:rsidRPr="005676EA" w:rsidRDefault="007816B6" w:rsidP="005676EA">
      <w:pPr>
        <w:pStyle w:val="Contenudetableau"/>
        <w:pBdr>
          <w:top w:val="single" w:sz="4" w:space="1" w:color="auto"/>
          <w:left w:val="single" w:sz="4" w:space="4" w:color="auto"/>
          <w:bottom w:val="single" w:sz="4" w:space="1" w:color="auto"/>
          <w:right w:val="single" w:sz="4" w:space="4" w:color="auto"/>
        </w:pBdr>
        <w:snapToGrid w:val="0"/>
        <w:spacing w:line="276" w:lineRule="auto"/>
        <w:jc w:val="both"/>
        <w:rPr>
          <w:rFonts w:cs="Times New Roman"/>
        </w:rPr>
      </w:pPr>
    </w:p>
    <w:p w14:paraId="7D1B9040" w14:textId="49DBE452" w:rsidR="00AC225E" w:rsidRPr="007D4DFC" w:rsidRDefault="00AC225E" w:rsidP="005676EA">
      <w:pPr>
        <w:pStyle w:val="Contenudetableau"/>
        <w:snapToGrid w:val="0"/>
        <w:spacing w:line="276" w:lineRule="auto"/>
        <w:jc w:val="both"/>
        <w:rPr>
          <w:rFonts w:cs="Times New Roman"/>
        </w:rPr>
      </w:pPr>
    </w:p>
    <w:p w14:paraId="6906A35B" w14:textId="6CD6F3C0" w:rsidR="00DA3457" w:rsidRPr="005676EA" w:rsidRDefault="00AC225E" w:rsidP="005676EA">
      <w:pPr>
        <w:pStyle w:val="Contenudetableau"/>
        <w:snapToGrid w:val="0"/>
        <w:spacing w:line="276" w:lineRule="auto"/>
        <w:jc w:val="both"/>
        <w:rPr>
          <w:rFonts w:cs="Times New Roman"/>
          <w:b/>
          <w:bCs/>
          <w:sz w:val="28"/>
        </w:rPr>
      </w:pPr>
      <w:r w:rsidRPr="005676EA">
        <w:rPr>
          <w:rFonts w:cs="Times New Roman"/>
          <w:b/>
          <w:bCs/>
          <w:sz w:val="28"/>
        </w:rPr>
        <w:lastRenderedPageBreak/>
        <w:t>Activité scientifique</w:t>
      </w:r>
      <w:r w:rsidR="005E5563">
        <w:rPr>
          <w:rFonts w:cs="Times New Roman"/>
          <w:b/>
          <w:bCs/>
          <w:sz w:val="28"/>
        </w:rPr>
        <w:t xml:space="preserve"> </w:t>
      </w:r>
      <w:r w:rsidR="003B1239">
        <w:rPr>
          <w:rFonts w:cs="Times New Roman"/>
          <w:b/>
          <w:bCs/>
          <w:sz w:val="28"/>
        </w:rPr>
        <w:t xml:space="preserve">de l’équipe en lien avec </w:t>
      </w:r>
      <w:r w:rsidR="005E5563">
        <w:rPr>
          <w:rFonts w:cs="Times New Roman"/>
          <w:b/>
          <w:bCs/>
          <w:sz w:val="28"/>
        </w:rPr>
        <w:t>le projet</w:t>
      </w:r>
      <w:r w:rsidRPr="005676EA">
        <w:rPr>
          <w:rFonts w:cs="Times New Roman"/>
          <w:b/>
          <w:bCs/>
          <w:sz w:val="28"/>
        </w:rPr>
        <w:t> : d</w:t>
      </w:r>
      <w:r w:rsidR="005D3728" w:rsidRPr="005676EA">
        <w:rPr>
          <w:rFonts w:cs="Times New Roman"/>
          <w:b/>
          <w:bCs/>
          <w:sz w:val="28"/>
        </w:rPr>
        <w:t xml:space="preserve">escription </w:t>
      </w:r>
      <w:r w:rsidRPr="005676EA">
        <w:rPr>
          <w:rFonts w:cs="Times New Roman"/>
          <w:b/>
          <w:bCs/>
          <w:sz w:val="28"/>
        </w:rPr>
        <w:t xml:space="preserve">détaillée </w:t>
      </w:r>
      <w:r w:rsidR="005D3728" w:rsidRPr="005676EA">
        <w:rPr>
          <w:rFonts w:cs="Times New Roman"/>
          <w:b/>
          <w:bCs/>
          <w:sz w:val="28"/>
        </w:rPr>
        <w:t>(</w:t>
      </w:r>
      <w:r w:rsidRPr="005676EA">
        <w:rPr>
          <w:rFonts w:cs="Times New Roman"/>
          <w:b/>
          <w:bCs/>
          <w:sz w:val="28"/>
        </w:rPr>
        <w:t>3</w:t>
      </w:r>
      <w:r w:rsidR="00AB2571" w:rsidRPr="005676EA">
        <w:rPr>
          <w:rFonts w:cs="Times New Roman"/>
          <w:b/>
          <w:bCs/>
          <w:sz w:val="28"/>
        </w:rPr>
        <w:t> </w:t>
      </w:r>
      <w:r w:rsidR="005D3728" w:rsidRPr="005676EA">
        <w:rPr>
          <w:rFonts w:cs="Times New Roman"/>
          <w:b/>
          <w:bCs/>
          <w:sz w:val="28"/>
        </w:rPr>
        <w:t>pages max.)</w:t>
      </w:r>
    </w:p>
    <w:p w14:paraId="5E0DB5D8" w14:textId="77777777" w:rsidR="00DA3457" w:rsidRPr="005676EA" w:rsidRDefault="00DA3457" w:rsidP="005676EA">
      <w:pPr>
        <w:pStyle w:val="Contenudetableau"/>
        <w:pBdr>
          <w:top w:val="single" w:sz="4" w:space="1" w:color="auto"/>
          <w:left w:val="single" w:sz="4" w:space="4" w:color="auto"/>
          <w:bottom w:val="single" w:sz="4" w:space="1" w:color="auto"/>
          <w:right w:val="single" w:sz="4" w:space="4" w:color="auto"/>
        </w:pBdr>
        <w:snapToGrid w:val="0"/>
        <w:spacing w:line="276" w:lineRule="auto"/>
        <w:jc w:val="both"/>
        <w:rPr>
          <w:rFonts w:cs="Times New Roman"/>
        </w:rPr>
      </w:pPr>
    </w:p>
    <w:p w14:paraId="4F05FC28" w14:textId="77777777" w:rsidR="00DA3457" w:rsidRPr="005676EA" w:rsidRDefault="00DA3457" w:rsidP="005676EA">
      <w:pPr>
        <w:pStyle w:val="Contenudetableau"/>
        <w:pBdr>
          <w:top w:val="single" w:sz="4" w:space="1" w:color="auto"/>
          <w:left w:val="single" w:sz="4" w:space="4" w:color="auto"/>
          <w:bottom w:val="single" w:sz="4" w:space="1" w:color="auto"/>
          <w:right w:val="single" w:sz="4" w:space="4" w:color="auto"/>
        </w:pBdr>
        <w:snapToGrid w:val="0"/>
        <w:spacing w:line="276" w:lineRule="auto"/>
        <w:jc w:val="both"/>
        <w:rPr>
          <w:rFonts w:cs="Times New Roman"/>
        </w:rPr>
      </w:pPr>
    </w:p>
    <w:p w14:paraId="33A75875" w14:textId="77777777" w:rsidR="00102DDB" w:rsidRPr="005676EA" w:rsidRDefault="00102DDB" w:rsidP="005676EA">
      <w:pPr>
        <w:pStyle w:val="Contenudetableau"/>
        <w:pBdr>
          <w:top w:val="single" w:sz="4" w:space="1" w:color="auto"/>
          <w:left w:val="single" w:sz="4" w:space="4" w:color="auto"/>
          <w:bottom w:val="single" w:sz="4" w:space="1" w:color="auto"/>
          <w:right w:val="single" w:sz="4" w:space="4" w:color="auto"/>
        </w:pBdr>
        <w:snapToGrid w:val="0"/>
        <w:spacing w:line="276" w:lineRule="auto"/>
        <w:jc w:val="both"/>
        <w:rPr>
          <w:rFonts w:cs="Times New Roman"/>
        </w:rPr>
      </w:pPr>
    </w:p>
    <w:p w14:paraId="35F956BF" w14:textId="77777777" w:rsidR="00102DDB" w:rsidRPr="005676EA" w:rsidRDefault="00102DDB" w:rsidP="005676EA">
      <w:pPr>
        <w:pStyle w:val="Contenudetableau"/>
        <w:pBdr>
          <w:top w:val="single" w:sz="4" w:space="1" w:color="auto"/>
          <w:left w:val="single" w:sz="4" w:space="4" w:color="auto"/>
          <w:bottom w:val="single" w:sz="4" w:space="1" w:color="auto"/>
          <w:right w:val="single" w:sz="4" w:space="4" w:color="auto"/>
        </w:pBdr>
        <w:snapToGrid w:val="0"/>
        <w:spacing w:line="276" w:lineRule="auto"/>
        <w:jc w:val="both"/>
        <w:rPr>
          <w:rFonts w:cs="Times New Roman"/>
        </w:rPr>
      </w:pPr>
    </w:p>
    <w:p w14:paraId="3981B9D9" w14:textId="77777777" w:rsidR="00102DDB" w:rsidRPr="005676EA" w:rsidRDefault="00102DDB" w:rsidP="005676EA">
      <w:pPr>
        <w:pStyle w:val="Contenudetableau"/>
        <w:pBdr>
          <w:top w:val="single" w:sz="4" w:space="1" w:color="auto"/>
          <w:left w:val="single" w:sz="4" w:space="4" w:color="auto"/>
          <w:bottom w:val="single" w:sz="4" w:space="1" w:color="auto"/>
          <w:right w:val="single" w:sz="4" w:space="4" w:color="auto"/>
        </w:pBdr>
        <w:snapToGrid w:val="0"/>
        <w:spacing w:line="276" w:lineRule="auto"/>
        <w:jc w:val="both"/>
        <w:rPr>
          <w:rFonts w:cs="Times New Roman"/>
        </w:rPr>
      </w:pPr>
    </w:p>
    <w:p w14:paraId="40C39937" w14:textId="77777777" w:rsidR="00102DDB" w:rsidRPr="005676EA" w:rsidRDefault="00102DDB" w:rsidP="005676EA">
      <w:pPr>
        <w:pStyle w:val="Contenudetableau"/>
        <w:pBdr>
          <w:top w:val="single" w:sz="4" w:space="1" w:color="auto"/>
          <w:left w:val="single" w:sz="4" w:space="4" w:color="auto"/>
          <w:bottom w:val="single" w:sz="4" w:space="1" w:color="auto"/>
          <w:right w:val="single" w:sz="4" w:space="4" w:color="auto"/>
        </w:pBdr>
        <w:snapToGrid w:val="0"/>
        <w:spacing w:line="276" w:lineRule="auto"/>
        <w:jc w:val="both"/>
        <w:rPr>
          <w:rFonts w:cs="Times New Roman"/>
        </w:rPr>
      </w:pPr>
    </w:p>
    <w:p w14:paraId="2AD9B596" w14:textId="77777777" w:rsidR="00102DDB" w:rsidRPr="005676EA" w:rsidRDefault="00102DDB" w:rsidP="005676EA">
      <w:pPr>
        <w:pStyle w:val="Contenudetableau"/>
        <w:pBdr>
          <w:top w:val="single" w:sz="4" w:space="1" w:color="auto"/>
          <w:left w:val="single" w:sz="4" w:space="4" w:color="auto"/>
          <w:bottom w:val="single" w:sz="4" w:space="1" w:color="auto"/>
          <w:right w:val="single" w:sz="4" w:space="4" w:color="auto"/>
        </w:pBdr>
        <w:snapToGrid w:val="0"/>
        <w:spacing w:line="276" w:lineRule="auto"/>
        <w:jc w:val="both"/>
        <w:rPr>
          <w:rFonts w:cs="Times New Roman"/>
        </w:rPr>
      </w:pPr>
    </w:p>
    <w:p w14:paraId="1FA1BA76" w14:textId="1A7AFF5C" w:rsidR="003238B2" w:rsidRPr="005676EA" w:rsidRDefault="003238B2" w:rsidP="005676EA">
      <w:pPr>
        <w:pStyle w:val="Contenudetableau"/>
        <w:pBdr>
          <w:top w:val="single" w:sz="4" w:space="1" w:color="auto"/>
          <w:left w:val="single" w:sz="4" w:space="4" w:color="auto"/>
          <w:bottom w:val="single" w:sz="4" w:space="1" w:color="auto"/>
          <w:right w:val="single" w:sz="4" w:space="4" w:color="auto"/>
        </w:pBdr>
        <w:snapToGrid w:val="0"/>
        <w:spacing w:line="276" w:lineRule="auto"/>
        <w:jc w:val="both"/>
        <w:rPr>
          <w:rFonts w:cs="Times New Roman"/>
        </w:rPr>
      </w:pPr>
    </w:p>
    <w:p w14:paraId="54FC8FBB" w14:textId="77777777" w:rsidR="003238B2" w:rsidRPr="005676EA" w:rsidRDefault="003238B2" w:rsidP="005676EA">
      <w:pPr>
        <w:pStyle w:val="Contenudetableau"/>
        <w:pBdr>
          <w:top w:val="single" w:sz="4" w:space="1" w:color="auto"/>
          <w:left w:val="single" w:sz="4" w:space="4" w:color="auto"/>
          <w:bottom w:val="single" w:sz="4" w:space="1" w:color="auto"/>
          <w:right w:val="single" w:sz="4" w:space="4" w:color="auto"/>
        </w:pBdr>
        <w:snapToGrid w:val="0"/>
        <w:spacing w:line="276" w:lineRule="auto"/>
        <w:jc w:val="both"/>
        <w:rPr>
          <w:rFonts w:cs="Times New Roman"/>
        </w:rPr>
      </w:pPr>
    </w:p>
    <w:p w14:paraId="79B83B31" w14:textId="77777777" w:rsidR="002A2A33" w:rsidRPr="007D4DFC" w:rsidRDefault="006B1D82" w:rsidP="002A2A33">
      <w:pPr>
        <w:pStyle w:val="Contenudetableau"/>
        <w:snapToGrid w:val="0"/>
        <w:spacing w:line="276" w:lineRule="auto"/>
        <w:jc w:val="both"/>
        <w:rPr>
          <w:rFonts w:cs="Times New Roman"/>
        </w:rPr>
      </w:pPr>
      <w:r w:rsidRPr="005676EA">
        <w:rPr>
          <w:rFonts w:cs="Times New Roman"/>
          <w:b/>
          <w:bCs/>
          <w:shd w:val="clear" w:color="auto" w:fill="000000"/>
        </w:rPr>
        <w:br/>
      </w:r>
    </w:p>
    <w:p w14:paraId="2BC3C787" w14:textId="1B04F539" w:rsidR="002A2A33" w:rsidRPr="005676EA" w:rsidRDefault="002A2A33" w:rsidP="007239F8">
      <w:pPr>
        <w:pStyle w:val="Contenudetableau"/>
        <w:pBdr>
          <w:top w:val="single" w:sz="4" w:space="1" w:color="auto"/>
          <w:left w:val="single" w:sz="4" w:space="4" w:color="auto"/>
          <w:bottom w:val="single" w:sz="4" w:space="1" w:color="auto"/>
          <w:right w:val="single" w:sz="4" w:space="4" w:color="auto"/>
        </w:pBdr>
        <w:snapToGrid w:val="0"/>
        <w:spacing w:line="276" w:lineRule="auto"/>
        <w:jc w:val="both"/>
        <w:rPr>
          <w:rFonts w:cs="Times New Roman"/>
          <w:b/>
          <w:bCs/>
        </w:rPr>
      </w:pPr>
      <w:r>
        <w:rPr>
          <w:rFonts w:cs="Times New Roman"/>
          <w:b/>
          <w:bCs/>
          <w:sz w:val="28"/>
        </w:rPr>
        <w:t>Profil attendu pour</w:t>
      </w:r>
      <w:r w:rsidRPr="005676EA">
        <w:rPr>
          <w:rFonts w:cs="Times New Roman"/>
          <w:b/>
          <w:bCs/>
          <w:sz w:val="28"/>
        </w:rPr>
        <w:t xml:space="preserve"> </w:t>
      </w:r>
      <w:r>
        <w:rPr>
          <w:rFonts w:cs="Times New Roman"/>
          <w:b/>
          <w:bCs/>
          <w:sz w:val="28"/>
        </w:rPr>
        <w:t>le</w:t>
      </w:r>
      <w:r w:rsidRPr="005676EA">
        <w:rPr>
          <w:rFonts w:cs="Times New Roman"/>
          <w:b/>
          <w:bCs/>
          <w:sz w:val="28"/>
        </w:rPr>
        <w:t xml:space="preserve"> postdoctorat</w:t>
      </w:r>
    </w:p>
    <w:p w14:paraId="7D667B16" w14:textId="74A9A956" w:rsidR="002A2A33" w:rsidRDefault="002A2A33" w:rsidP="007239F8">
      <w:pPr>
        <w:pStyle w:val="Contenudetableau"/>
        <w:pBdr>
          <w:top w:val="single" w:sz="4" w:space="1" w:color="auto"/>
          <w:left w:val="single" w:sz="4" w:space="4" w:color="auto"/>
          <w:bottom w:val="single" w:sz="4" w:space="1" w:color="auto"/>
          <w:right w:val="single" w:sz="4" w:space="4" w:color="auto"/>
        </w:pBdr>
        <w:snapToGrid w:val="0"/>
        <w:spacing w:line="276" w:lineRule="auto"/>
        <w:jc w:val="both"/>
        <w:rPr>
          <w:rFonts w:cs="Times New Roman"/>
        </w:rPr>
      </w:pPr>
    </w:p>
    <w:p w14:paraId="2BD24ED1" w14:textId="3E266418" w:rsidR="007239F8" w:rsidRDefault="007239F8" w:rsidP="007239F8">
      <w:pPr>
        <w:pStyle w:val="Contenudetableau"/>
        <w:pBdr>
          <w:top w:val="single" w:sz="4" w:space="1" w:color="auto"/>
          <w:left w:val="single" w:sz="4" w:space="4" w:color="auto"/>
          <w:bottom w:val="single" w:sz="4" w:space="1" w:color="auto"/>
          <w:right w:val="single" w:sz="4" w:space="4" w:color="auto"/>
        </w:pBdr>
        <w:snapToGrid w:val="0"/>
        <w:spacing w:line="276" w:lineRule="auto"/>
        <w:jc w:val="both"/>
        <w:rPr>
          <w:rFonts w:cs="Times New Roman"/>
        </w:rPr>
      </w:pPr>
    </w:p>
    <w:p w14:paraId="61DAC116" w14:textId="66543D32" w:rsidR="007239F8" w:rsidRDefault="007239F8" w:rsidP="007239F8">
      <w:pPr>
        <w:pStyle w:val="Contenudetableau"/>
        <w:pBdr>
          <w:top w:val="single" w:sz="4" w:space="1" w:color="auto"/>
          <w:left w:val="single" w:sz="4" w:space="4" w:color="auto"/>
          <w:bottom w:val="single" w:sz="4" w:space="1" w:color="auto"/>
          <w:right w:val="single" w:sz="4" w:space="4" w:color="auto"/>
        </w:pBdr>
        <w:snapToGrid w:val="0"/>
        <w:spacing w:line="276" w:lineRule="auto"/>
        <w:jc w:val="both"/>
        <w:rPr>
          <w:rFonts w:cs="Times New Roman"/>
        </w:rPr>
      </w:pPr>
    </w:p>
    <w:p w14:paraId="48BC87AC" w14:textId="03ADA987" w:rsidR="001B3282" w:rsidRDefault="001B3282" w:rsidP="007239F8">
      <w:pPr>
        <w:pStyle w:val="Contenudetableau"/>
        <w:pBdr>
          <w:top w:val="single" w:sz="4" w:space="1" w:color="auto"/>
          <w:left w:val="single" w:sz="4" w:space="4" w:color="auto"/>
          <w:bottom w:val="single" w:sz="4" w:space="1" w:color="auto"/>
          <w:right w:val="single" w:sz="4" w:space="4" w:color="auto"/>
        </w:pBdr>
        <w:snapToGrid w:val="0"/>
        <w:spacing w:line="276" w:lineRule="auto"/>
        <w:jc w:val="both"/>
        <w:rPr>
          <w:rFonts w:cs="Times New Roman"/>
        </w:rPr>
      </w:pPr>
    </w:p>
    <w:p w14:paraId="384D63EE" w14:textId="0BFF6AAB" w:rsidR="001B3282" w:rsidRDefault="001B3282" w:rsidP="007239F8">
      <w:pPr>
        <w:pStyle w:val="Contenudetableau"/>
        <w:pBdr>
          <w:top w:val="single" w:sz="4" w:space="1" w:color="auto"/>
          <w:left w:val="single" w:sz="4" w:space="4" w:color="auto"/>
          <w:bottom w:val="single" w:sz="4" w:space="1" w:color="auto"/>
          <w:right w:val="single" w:sz="4" w:space="4" w:color="auto"/>
        </w:pBdr>
        <w:snapToGrid w:val="0"/>
        <w:spacing w:line="276" w:lineRule="auto"/>
        <w:jc w:val="both"/>
        <w:rPr>
          <w:rFonts w:cs="Times New Roman"/>
        </w:rPr>
      </w:pPr>
    </w:p>
    <w:p w14:paraId="60ABE75A" w14:textId="3DD7619B" w:rsidR="001B3282" w:rsidRDefault="001B3282" w:rsidP="007239F8">
      <w:pPr>
        <w:pStyle w:val="Contenudetableau"/>
        <w:pBdr>
          <w:top w:val="single" w:sz="4" w:space="1" w:color="auto"/>
          <w:left w:val="single" w:sz="4" w:space="4" w:color="auto"/>
          <w:bottom w:val="single" w:sz="4" w:space="1" w:color="auto"/>
          <w:right w:val="single" w:sz="4" w:space="4" w:color="auto"/>
        </w:pBdr>
        <w:snapToGrid w:val="0"/>
        <w:spacing w:line="276" w:lineRule="auto"/>
        <w:jc w:val="both"/>
        <w:rPr>
          <w:rFonts w:cs="Times New Roman"/>
        </w:rPr>
      </w:pPr>
    </w:p>
    <w:p w14:paraId="0AC83F18" w14:textId="3F292FA5" w:rsidR="001B3282" w:rsidRDefault="001B3282" w:rsidP="007239F8">
      <w:pPr>
        <w:pStyle w:val="Contenudetableau"/>
        <w:pBdr>
          <w:top w:val="single" w:sz="4" w:space="1" w:color="auto"/>
          <w:left w:val="single" w:sz="4" w:space="4" w:color="auto"/>
          <w:bottom w:val="single" w:sz="4" w:space="1" w:color="auto"/>
          <w:right w:val="single" w:sz="4" w:space="4" w:color="auto"/>
        </w:pBdr>
        <w:snapToGrid w:val="0"/>
        <w:spacing w:line="276" w:lineRule="auto"/>
        <w:jc w:val="both"/>
        <w:rPr>
          <w:rFonts w:cs="Times New Roman"/>
        </w:rPr>
      </w:pPr>
    </w:p>
    <w:p w14:paraId="2A15A210" w14:textId="77777777" w:rsidR="001B3282" w:rsidRPr="007239F8" w:rsidRDefault="001B3282" w:rsidP="007239F8">
      <w:pPr>
        <w:pStyle w:val="Contenudetableau"/>
        <w:pBdr>
          <w:top w:val="single" w:sz="4" w:space="1" w:color="auto"/>
          <w:left w:val="single" w:sz="4" w:space="4" w:color="auto"/>
          <w:bottom w:val="single" w:sz="4" w:space="1" w:color="auto"/>
          <w:right w:val="single" w:sz="4" w:space="4" w:color="auto"/>
        </w:pBdr>
        <w:snapToGrid w:val="0"/>
        <w:spacing w:line="276" w:lineRule="auto"/>
        <w:jc w:val="both"/>
        <w:rPr>
          <w:rFonts w:cs="Times New Roman"/>
        </w:rPr>
      </w:pPr>
    </w:p>
    <w:p w14:paraId="086E7A61" w14:textId="5F8CE53D" w:rsidR="008A241C" w:rsidRPr="007239F8" w:rsidRDefault="008A241C" w:rsidP="007239F8">
      <w:pPr>
        <w:pStyle w:val="Contenudetableau"/>
        <w:snapToGrid w:val="0"/>
        <w:spacing w:line="276" w:lineRule="auto"/>
        <w:jc w:val="both"/>
        <w:rPr>
          <w:rFonts w:cs="Times New Roman"/>
        </w:rPr>
      </w:pPr>
    </w:p>
    <w:p w14:paraId="72660316" w14:textId="5EC9620B" w:rsidR="00AB64DD" w:rsidRDefault="00AB64DD" w:rsidP="00AB64DD">
      <w:pPr>
        <w:pStyle w:val="Contenudetableau"/>
        <w:snapToGrid w:val="0"/>
        <w:spacing w:line="276" w:lineRule="auto"/>
        <w:jc w:val="both"/>
        <w:rPr>
          <w:rFonts w:cs="Times New Roman"/>
          <w:b/>
          <w:bCs/>
          <w:sz w:val="28"/>
        </w:rPr>
      </w:pPr>
      <w:r w:rsidRPr="00AB64DD">
        <w:rPr>
          <w:rFonts w:cs="Times New Roman"/>
          <w:b/>
          <w:bCs/>
          <w:sz w:val="28"/>
        </w:rPr>
        <w:t>Calendrier</w:t>
      </w:r>
    </w:p>
    <w:p w14:paraId="3CF85CE4" w14:textId="2BC4115B" w:rsidR="00AB64DD" w:rsidRDefault="00AB64DD" w:rsidP="00AB64DD">
      <w:pPr>
        <w:pStyle w:val="Contenudetableau"/>
        <w:numPr>
          <w:ilvl w:val="0"/>
          <w:numId w:val="14"/>
        </w:numPr>
        <w:snapToGrid w:val="0"/>
        <w:spacing w:line="276" w:lineRule="auto"/>
        <w:jc w:val="both"/>
        <w:rPr>
          <w:rFonts w:cs="Times New Roman"/>
        </w:rPr>
      </w:pPr>
      <w:r>
        <w:rPr>
          <w:rFonts w:cs="Times New Roman"/>
        </w:rPr>
        <w:t xml:space="preserve">Envoi des propositions à </w:t>
      </w:r>
      <w:hyperlink r:id="rId8" w:history="1">
        <w:r w:rsidRPr="0091417A">
          <w:rPr>
            <w:rStyle w:val="Lienhypertexte"/>
            <w:rFonts w:cs="Times New Roman"/>
          </w:rPr>
          <w:t>virginie.durand@ens.psl.eu</w:t>
        </w:r>
      </w:hyperlink>
      <w:r>
        <w:rPr>
          <w:rFonts w:cs="Times New Roman"/>
        </w:rPr>
        <w:t xml:space="preserve"> avant le </w:t>
      </w:r>
      <w:r>
        <w:rPr>
          <w:rFonts w:cs="Times New Roman"/>
          <w:b/>
          <w:bCs/>
        </w:rPr>
        <w:t>lundi</w:t>
      </w:r>
      <w:r w:rsidR="007239F8">
        <w:rPr>
          <w:rFonts w:cs="Times New Roman"/>
          <w:b/>
          <w:bCs/>
        </w:rPr>
        <w:t xml:space="preserve"> </w:t>
      </w:r>
      <w:r>
        <w:rPr>
          <w:rFonts w:cs="Times New Roman"/>
          <w:b/>
          <w:bCs/>
        </w:rPr>
        <w:t>1</w:t>
      </w:r>
      <w:r w:rsidRPr="00AB64DD">
        <w:rPr>
          <w:rFonts w:cs="Times New Roman"/>
          <w:b/>
          <w:bCs/>
          <w:vertAlign w:val="superscript"/>
        </w:rPr>
        <w:t>er</w:t>
      </w:r>
      <w:r w:rsidR="007239F8">
        <w:rPr>
          <w:rFonts w:cs="Times New Roman"/>
          <w:b/>
          <w:bCs/>
        </w:rPr>
        <w:t> </w:t>
      </w:r>
      <w:r>
        <w:rPr>
          <w:rFonts w:cs="Times New Roman"/>
          <w:b/>
          <w:bCs/>
        </w:rPr>
        <w:t>septembre</w:t>
      </w:r>
      <w:r w:rsidRPr="00761B6F">
        <w:rPr>
          <w:rFonts w:cs="Times New Roman"/>
          <w:b/>
          <w:bCs/>
        </w:rPr>
        <w:t xml:space="preserve"> 18h</w:t>
      </w:r>
      <w:r>
        <w:rPr>
          <w:rFonts w:cs="Times New Roman"/>
        </w:rPr>
        <w:t>.</w:t>
      </w:r>
    </w:p>
    <w:p w14:paraId="1F105B9D" w14:textId="01252FFE" w:rsidR="00AB64DD" w:rsidRDefault="00AB64DD" w:rsidP="00AB64DD">
      <w:pPr>
        <w:pStyle w:val="Contenudetableau"/>
        <w:snapToGrid w:val="0"/>
        <w:spacing w:line="276" w:lineRule="auto"/>
        <w:jc w:val="both"/>
        <w:rPr>
          <w:rFonts w:cs="Times New Roman"/>
        </w:rPr>
      </w:pPr>
      <w:r>
        <w:rPr>
          <w:rFonts w:cs="Times New Roman"/>
        </w:rPr>
        <w:t xml:space="preserve">Les équipes souhaitant déposer sont encouragées à venir présenter leur projet le </w:t>
      </w:r>
      <w:r w:rsidRPr="00761B6F">
        <w:rPr>
          <w:rFonts w:cs="Times New Roman"/>
          <w:b/>
          <w:bCs/>
        </w:rPr>
        <w:t>vendredi 13</w:t>
      </w:r>
      <w:r w:rsidR="007239F8">
        <w:rPr>
          <w:rFonts w:cs="Times New Roman"/>
          <w:b/>
          <w:bCs/>
        </w:rPr>
        <w:t> </w:t>
      </w:r>
      <w:r w:rsidRPr="00761B6F">
        <w:rPr>
          <w:rFonts w:cs="Times New Roman"/>
          <w:b/>
          <w:bCs/>
        </w:rPr>
        <w:t>juin 2025</w:t>
      </w:r>
      <w:r>
        <w:rPr>
          <w:rFonts w:cs="Times New Roman"/>
          <w:b/>
          <w:bCs/>
        </w:rPr>
        <w:t xml:space="preserve"> </w:t>
      </w:r>
      <w:r>
        <w:rPr>
          <w:rFonts w:cs="Times New Roman"/>
        </w:rPr>
        <w:t xml:space="preserve">lors de la journée de lancement du GPR </w:t>
      </w:r>
      <w:r w:rsidR="00457593">
        <w:rPr>
          <w:rFonts w:cs="Times New Roman"/>
        </w:rPr>
        <w:t>« </w:t>
      </w:r>
      <w:r>
        <w:rPr>
          <w:rFonts w:cs="Times New Roman"/>
        </w:rPr>
        <w:t>Faire Collection</w:t>
      </w:r>
      <w:r w:rsidR="00457593">
        <w:rPr>
          <w:rFonts w:cs="Times New Roman"/>
        </w:rPr>
        <w:t> »</w:t>
      </w:r>
      <w:r>
        <w:rPr>
          <w:rFonts w:cs="Times New Roman"/>
        </w:rPr>
        <w:t>.</w:t>
      </w:r>
    </w:p>
    <w:p w14:paraId="25B9335F" w14:textId="4A36456C" w:rsidR="002756CF" w:rsidRPr="002756CF" w:rsidRDefault="002756CF" w:rsidP="00B44EC1">
      <w:pPr>
        <w:pStyle w:val="Contenudetableau"/>
        <w:numPr>
          <w:ilvl w:val="0"/>
          <w:numId w:val="14"/>
        </w:numPr>
        <w:snapToGrid w:val="0"/>
        <w:spacing w:line="276" w:lineRule="auto"/>
        <w:jc w:val="both"/>
        <w:rPr>
          <w:rFonts w:cs="Times New Roman"/>
        </w:rPr>
      </w:pPr>
      <w:r>
        <w:rPr>
          <w:rFonts w:cs="Times New Roman"/>
        </w:rPr>
        <w:t>Sélection des projets</w:t>
      </w:r>
      <w:r w:rsidR="00296622">
        <w:rPr>
          <w:rFonts w:cs="Times New Roman"/>
        </w:rPr>
        <w:t xml:space="preserve"> : </w:t>
      </w:r>
      <w:r w:rsidR="00305670">
        <w:rPr>
          <w:rFonts w:cs="Times New Roman"/>
        </w:rPr>
        <w:t>10 </w:t>
      </w:r>
      <w:r w:rsidR="00273D92">
        <w:rPr>
          <w:rFonts w:cs="Times New Roman"/>
        </w:rPr>
        <w:t>septembre</w:t>
      </w:r>
      <w:r w:rsidR="00296622">
        <w:rPr>
          <w:rFonts w:cs="Times New Roman"/>
        </w:rPr>
        <w:t xml:space="preserve"> 2025</w:t>
      </w:r>
    </w:p>
    <w:p w14:paraId="4E971357" w14:textId="045A2C6D" w:rsidR="00457593" w:rsidRPr="00457593" w:rsidRDefault="00457593" w:rsidP="00B44EC1">
      <w:pPr>
        <w:pStyle w:val="Contenudetableau"/>
        <w:numPr>
          <w:ilvl w:val="0"/>
          <w:numId w:val="14"/>
        </w:numPr>
        <w:snapToGrid w:val="0"/>
        <w:spacing w:line="276" w:lineRule="auto"/>
        <w:jc w:val="both"/>
        <w:rPr>
          <w:rFonts w:cs="Times New Roman"/>
        </w:rPr>
      </w:pPr>
      <w:r>
        <w:rPr>
          <w:rFonts w:cs="Times New Roman"/>
        </w:rPr>
        <w:t xml:space="preserve">Phase de recrutement </w:t>
      </w:r>
      <w:r w:rsidR="002756CF">
        <w:rPr>
          <w:rFonts w:cs="Times New Roman"/>
        </w:rPr>
        <w:t>pour le contrat postdoctoral</w:t>
      </w:r>
      <w:r w:rsidR="00296622">
        <w:rPr>
          <w:rFonts w:cs="Times New Roman"/>
        </w:rPr>
        <w:t xml:space="preserve"> : </w:t>
      </w:r>
      <w:r w:rsidR="007945F3" w:rsidRPr="007945F3">
        <w:rPr>
          <w:rFonts w:cs="Times New Roman"/>
          <w:b/>
          <w:bCs/>
        </w:rPr>
        <w:t>octobre</w:t>
      </w:r>
      <w:r w:rsidR="00296622" w:rsidRPr="007945F3">
        <w:rPr>
          <w:rFonts w:cs="Times New Roman"/>
          <w:b/>
          <w:bCs/>
        </w:rPr>
        <w:t xml:space="preserve"> 2025</w:t>
      </w:r>
    </w:p>
    <w:p w14:paraId="51976622" w14:textId="7E41D816" w:rsidR="00AB64DD" w:rsidRPr="00761B6F" w:rsidRDefault="00AB64DD" w:rsidP="00AB64DD">
      <w:pPr>
        <w:pStyle w:val="Contenudetableau"/>
        <w:numPr>
          <w:ilvl w:val="0"/>
          <w:numId w:val="14"/>
        </w:numPr>
        <w:snapToGrid w:val="0"/>
        <w:spacing w:line="276" w:lineRule="auto"/>
        <w:jc w:val="both"/>
        <w:rPr>
          <w:rFonts w:cs="Times New Roman"/>
        </w:rPr>
      </w:pPr>
      <w:r>
        <w:rPr>
          <w:rFonts w:cs="Times New Roman"/>
        </w:rPr>
        <w:t xml:space="preserve">Début du contrat postdoctoral le </w:t>
      </w:r>
      <w:r w:rsidRPr="00AB64DD">
        <w:rPr>
          <w:rFonts w:cs="Times New Roman"/>
          <w:b/>
          <w:bCs/>
        </w:rPr>
        <w:t>1</w:t>
      </w:r>
      <w:r w:rsidRPr="007239F8">
        <w:rPr>
          <w:rFonts w:cs="Times New Roman"/>
          <w:b/>
          <w:bCs/>
          <w:vertAlign w:val="superscript"/>
        </w:rPr>
        <w:t>er</w:t>
      </w:r>
      <w:r w:rsidR="007239F8">
        <w:rPr>
          <w:rFonts w:cs="Times New Roman"/>
          <w:b/>
          <w:bCs/>
        </w:rPr>
        <w:t> </w:t>
      </w:r>
      <w:r w:rsidRPr="00AB64DD">
        <w:rPr>
          <w:rFonts w:cs="Times New Roman"/>
          <w:b/>
          <w:bCs/>
        </w:rPr>
        <w:t xml:space="preserve">janvier </w:t>
      </w:r>
      <w:r w:rsidR="007945F3">
        <w:rPr>
          <w:rFonts w:cs="Times New Roman"/>
          <w:b/>
          <w:bCs/>
        </w:rPr>
        <w:t>ou 1</w:t>
      </w:r>
      <w:r w:rsidR="007945F3" w:rsidRPr="007945F3">
        <w:rPr>
          <w:rFonts w:cs="Times New Roman"/>
          <w:b/>
          <w:bCs/>
          <w:vertAlign w:val="superscript"/>
        </w:rPr>
        <w:t>er</w:t>
      </w:r>
      <w:r w:rsidR="007945F3">
        <w:rPr>
          <w:rFonts w:cs="Times New Roman"/>
          <w:b/>
          <w:bCs/>
        </w:rPr>
        <w:t xml:space="preserve"> février </w:t>
      </w:r>
      <w:r w:rsidRPr="00AB64DD">
        <w:rPr>
          <w:rFonts w:cs="Times New Roman"/>
          <w:b/>
          <w:bCs/>
        </w:rPr>
        <w:t>2026</w:t>
      </w:r>
      <w:r>
        <w:rPr>
          <w:rFonts w:cs="Times New Roman"/>
        </w:rPr>
        <w:t>.</w:t>
      </w:r>
    </w:p>
    <w:p w14:paraId="6EC32080" w14:textId="77777777" w:rsidR="00AB64DD" w:rsidRPr="00AB64DD" w:rsidRDefault="00AB64DD" w:rsidP="00AB64DD">
      <w:pPr>
        <w:pStyle w:val="Contenudetableau"/>
        <w:snapToGrid w:val="0"/>
        <w:spacing w:line="276" w:lineRule="auto"/>
        <w:jc w:val="both"/>
        <w:rPr>
          <w:rFonts w:cs="Times New Roman"/>
        </w:rPr>
      </w:pPr>
    </w:p>
    <w:sectPr w:rsidR="00AB64DD" w:rsidRPr="00AB64DD" w:rsidSect="00974B26">
      <w:headerReference w:type="default" r:id="rId9"/>
      <w:footerReference w:type="even" r:id="rId10"/>
      <w:footerReference w:type="default" r:id="rId11"/>
      <w:type w:val="continuous"/>
      <w:pgSz w:w="11905" w:h="16837" w:code="9"/>
      <w:pgMar w:top="284" w:right="1134" w:bottom="1134" w:left="1134" w:header="567"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38566" w14:textId="77777777" w:rsidR="00D70B96" w:rsidRDefault="00D70B96" w:rsidP="00C5713B">
      <w:r>
        <w:separator/>
      </w:r>
    </w:p>
  </w:endnote>
  <w:endnote w:type="continuationSeparator" w:id="0">
    <w:p w14:paraId="7B32C174" w14:textId="77777777" w:rsidR="00D70B96" w:rsidRDefault="00D70B96" w:rsidP="00C57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6B5A4" w14:textId="77777777" w:rsidR="00587535" w:rsidRDefault="00587535" w:rsidP="00FD1735">
    <w:pPr>
      <w:pStyle w:val="Pieddepage"/>
      <w:framePr w:wrap="around" w:vAnchor="text" w:hAnchor="margin" w:xAlign="right" w:y="1"/>
      <w:rPr>
        <w:rStyle w:val="Numrodepage"/>
      </w:rPr>
    </w:pPr>
    <w:r>
      <w:rPr>
        <w:rStyle w:val="Numrodepage"/>
      </w:rPr>
      <w:fldChar w:fldCharType="begin"/>
    </w:r>
    <w:r w:rsidR="00A824CC">
      <w:rPr>
        <w:rStyle w:val="Numrodepage"/>
      </w:rPr>
      <w:instrText>PAGE</w:instrText>
    </w:r>
    <w:r>
      <w:rPr>
        <w:rStyle w:val="Numrodepage"/>
      </w:rPr>
      <w:instrText xml:space="preserve">  </w:instrText>
    </w:r>
    <w:r>
      <w:rPr>
        <w:rStyle w:val="Numrodepage"/>
      </w:rPr>
      <w:fldChar w:fldCharType="end"/>
    </w:r>
  </w:p>
  <w:p w14:paraId="49034233" w14:textId="77777777" w:rsidR="00587535" w:rsidRDefault="00587535" w:rsidP="00A5712E">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78AB2" w14:textId="5AFA3C0D" w:rsidR="00242E94" w:rsidRPr="00B7504A" w:rsidRDefault="00242E94" w:rsidP="00242E94">
    <w:pPr>
      <w:tabs>
        <w:tab w:val="center" w:pos="4550"/>
        <w:tab w:val="left" w:pos="5818"/>
      </w:tabs>
      <w:ind w:right="260"/>
      <w:jc w:val="right"/>
      <w:rPr>
        <w:rFonts w:cs="Times New Roman"/>
        <w:color w:val="222A35" w:themeColor="text2" w:themeShade="80"/>
        <w:sz w:val="20"/>
        <w:szCs w:val="20"/>
      </w:rPr>
    </w:pPr>
    <w:r w:rsidRPr="00B7504A">
      <w:rPr>
        <w:rFonts w:cs="Times New Roman"/>
        <w:color w:val="000000"/>
        <w:sz w:val="20"/>
        <w:szCs w:val="20"/>
      </w:rPr>
      <w:t xml:space="preserve">À envoyer à </w:t>
    </w:r>
    <w:hyperlink r:id="rId1" w:history="1">
      <w:r w:rsidRPr="00B7504A">
        <w:rPr>
          <w:rStyle w:val="Lienhypertexte"/>
          <w:rFonts w:cs="Times New Roman"/>
          <w:sz w:val="20"/>
          <w:szCs w:val="20"/>
        </w:rPr>
        <w:t>virginie.durand@ens.psl.eu</w:t>
      </w:r>
    </w:hyperlink>
    <w:r w:rsidRPr="00B7504A">
      <w:rPr>
        <w:rFonts w:cs="Times New Roman"/>
        <w:color w:val="000000"/>
        <w:sz w:val="20"/>
        <w:szCs w:val="20"/>
      </w:rPr>
      <w:t xml:space="preserve"> avant 1</w:t>
    </w:r>
    <w:r w:rsidRPr="00B7504A">
      <w:rPr>
        <w:rFonts w:cs="Times New Roman"/>
        <w:color w:val="000000"/>
        <w:sz w:val="20"/>
        <w:szCs w:val="20"/>
        <w:vertAlign w:val="superscript"/>
      </w:rPr>
      <w:t>er</w:t>
    </w:r>
    <w:r w:rsidR="006A5E53">
      <w:rPr>
        <w:rFonts w:cs="Times New Roman"/>
        <w:color w:val="000000"/>
        <w:sz w:val="20"/>
        <w:szCs w:val="20"/>
      </w:rPr>
      <w:t> </w:t>
    </w:r>
    <w:r w:rsidRPr="00B7504A">
      <w:rPr>
        <w:rFonts w:cs="Times New Roman"/>
        <w:color w:val="000000"/>
        <w:sz w:val="20"/>
        <w:szCs w:val="20"/>
      </w:rPr>
      <w:t>septembre 2025</w:t>
    </w:r>
    <w:r w:rsidR="00B7504A" w:rsidRPr="00B7504A">
      <w:rPr>
        <w:rFonts w:cs="Times New Roman"/>
        <w:color w:val="000000"/>
        <w:sz w:val="20"/>
        <w:szCs w:val="20"/>
      </w:rPr>
      <w:t xml:space="preserve"> 18h</w:t>
    </w:r>
    <w:r w:rsidRPr="00B7504A">
      <w:rPr>
        <w:rFonts w:cs="Times New Roman"/>
        <w:color w:val="000000"/>
        <w:sz w:val="20"/>
        <w:szCs w:val="20"/>
      </w:rPr>
      <w:tab/>
    </w:r>
    <w:r w:rsidRPr="00B7504A">
      <w:rPr>
        <w:rFonts w:cs="Times New Roman"/>
        <w:color w:val="000000"/>
        <w:sz w:val="20"/>
        <w:szCs w:val="20"/>
      </w:rPr>
      <w:tab/>
    </w:r>
    <w:r w:rsidRPr="00B7504A">
      <w:rPr>
        <w:rFonts w:cs="Times New Roman"/>
        <w:color w:val="8496B0" w:themeColor="text2" w:themeTint="99"/>
        <w:spacing w:val="60"/>
        <w:sz w:val="20"/>
        <w:szCs w:val="20"/>
      </w:rPr>
      <w:t>Page</w:t>
    </w:r>
    <w:r w:rsidRPr="00B7504A">
      <w:rPr>
        <w:rFonts w:cs="Times New Roman"/>
        <w:color w:val="8496B0" w:themeColor="text2" w:themeTint="99"/>
        <w:sz w:val="20"/>
        <w:szCs w:val="20"/>
      </w:rPr>
      <w:t xml:space="preserve"> </w:t>
    </w:r>
    <w:r w:rsidRPr="00B7504A">
      <w:rPr>
        <w:rFonts w:cs="Times New Roman"/>
        <w:color w:val="323E4F" w:themeColor="text2" w:themeShade="BF"/>
        <w:sz w:val="20"/>
        <w:szCs w:val="20"/>
      </w:rPr>
      <w:fldChar w:fldCharType="begin"/>
    </w:r>
    <w:r w:rsidRPr="00B7504A">
      <w:rPr>
        <w:rFonts w:cs="Times New Roman"/>
        <w:color w:val="323E4F" w:themeColor="text2" w:themeShade="BF"/>
        <w:sz w:val="20"/>
        <w:szCs w:val="20"/>
      </w:rPr>
      <w:instrText>PAGE   \* MERGEFORMAT</w:instrText>
    </w:r>
    <w:r w:rsidRPr="00B7504A">
      <w:rPr>
        <w:rFonts w:cs="Times New Roman"/>
        <w:color w:val="323E4F" w:themeColor="text2" w:themeShade="BF"/>
        <w:sz w:val="20"/>
        <w:szCs w:val="20"/>
      </w:rPr>
      <w:fldChar w:fldCharType="separate"/>
    </w:r>
    <w:r w:rsidRPr="00B7504A">
      <w:rPr>
        <w:rFonts w:cs="Times New Roman"/>
        <w:color w:val="323E4F" w:themeColor="text2" w:themeShade="BF"/>
        <w:sz w:val="20"/>
        <w:szCs w:val="20"/>
      </w:rPr>
      <w:t>1</w:t>
    </w:r>
    <w:r w:rsidRPr="00B7504A">
      <w:rPr>
        <w:rFonts w:cs="Times New Roman"/>
        <w:color w:val="323E4F" w:themeColor="text2" w:themeShade="BF"/>
        <w:sz w:val="20"/>
        <w:szCs w:val="20"/>
      </w:rPr>
      <w:fldChar w:fldCharType="end"/>
    </w:r>
    <w:r w:rsidRPr="00B7504A">
      <w:rPr>
        <w:rFonts w:cs="Times New Roman"/>
        <w:color w:val="323E4F" w:themeColor="text2" w:themeShade="BF"/>
        <w:sz w:val="20"/>
        <w:szCs w:val="20"/>
      </w:rPr>
      <w:t xml:space="preserve"> | </w:t>
    </w:r>
    <w:r w:rsidRPr="00B7504A">
      <w:rPr>
        <w:rFonts w:cs="Times New Roman"/>
        <w:color w:val="323E4F" w:themeColor="text2" w:themeShade="BF"/>
        <w:sz w:val="20"/>
        <w:szCs w:val="20"/>
      </w:rPr>
      <w:fldChar w:fldCharType="begin"/>
    </w:r>
    <w:r w:rsidRPr="00B7504A">
      <w:rPr>
        <w:rFonts w:cs="Times New Roman"/>
        <w:color w:val="323E4F" w:themeColor="text2" w:themeShade="BF"/>
        <w:sz w:val="20"/>
        <w:szCs w:val="20"/>
      </w:rPr>
      <w:instrText>NUMPAGES  \* Arabic  \* MERGEFORMAT</w:instrText>
    </w:r>
    <w:r w:rsidRPr="00B7504A">
      <w:rPr>
        <w:rFonts w:cs="Times New Roman"/>
        <w:color w:val="323E4F" w:themeColor="text2" w:themeShade="BF"/>
        <w:sz w:val="20"/>
        <w:szCs w:val="20"/>
      </w:rPr>
      <w:fldChar w:fldCharType="separate"/>
    </w:r>
    <w:r w:rsidRPr="00B7504A">
      <w:rPr>
        <w:rFonts w:cs="Times New Roman"/>
        <w:color w:val="323E4F" w:themeColor="text2" w:themeShade="BF"/>
        <w:sz w:val="20"/>
        <w:szCs w:val="20"/>
      </w:rPr>
      <w:t>1</w:t>
    </w:r>
    <w:r w:rsidRPr="00B7504A">
      <w:rPr>
        <w:rFonts w:cs="Times New Roman"/>
        <w:color w:val="323E4F" w:themeColor="text2" w:themeShade="BF"/>
        <w:sz w:val="20"/>
        <w:szCs w:val="20"/>
      </w:rPr>
      <w:fldChar w:fldCharType="end"/>
    </w:r>
  </w:p>
  <w:p w14:paraId="5AAADB1C" w14:textId="77777777" w:rsidR="00587535" w:rsidRDefault="0058753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FB9E8" w14:textId="77777777" w:rsidR="00D70B96" w:rsidRDefault="00D70B96" w:rsidP="00C5713B">
      <w:r>
        <w:separator/>
      </w:r>
    </w:p>
  </w:footnote>
  <w:footnote w:type="continuationSeparator" w:id="0">
    <w:p w14:paraId="0F8890F3" w14:textId="77777777" w:rsidR="00D70B96" w:rsidRDefault="00D70B96" w:rsidP="00C571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27D2A" w14:textId="4253DAC6" w:rsidR="00587535" w:rsidRDefault="0004701F" w:rsidP="00CD6955">
    <w:pPr>
      <w:pStyle w:val="En-tte"/>
      <w:rPr>
        <w:b/>
        <w:sz w:val="28"/>
      </w:rPr>
    </w:pPr>
    <w:r>
      <w:rPr>
        <w:b/>
        <w:noProof/>
        <w:sz w:val="28"/>
      </w:rPr>
      <w:drawing>
        <wp:inline distT="0" distB="0" distL="0" distR="0" wp14:anchorId="0AB5BDB6" wp14:editId="615BFD2B">
          <wp:extent cx="1196146" cy="492968"/>
          <wp:effectExtent l="0" t="0" r="4445" b="254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stretch>
                    <a:fillRect/>
                  </a:stretch>
                </pic:blipFill>
                <pic:spPr>
                  <a:xfrm>
                    <a:off x="0" y="0"/>
                    <a:ext cx="1214985" cy="500732"/>
                  </a:xfrm>
                  <a:prstGeom prst="rect">
                    <a:avLst/>
                  </a:prstGeom>
                </pic:spPr>
              </pic:pic>
            </a:graphicData>
          </a:graphic>
        </wp:inline>
      </w:drawing>
    </w:r>
  </w:p>
  <w:p w14:paraId="25FCAE54" w14:textId="77777777" w:rsidR="00AA1928" w:rsidRPr="00A4783F" w:rsidRDefault="00AA1928" w:rsidP="00CD6955">
    <w:pPr>
      <w:pStyle w:val="En-tte"/>
      <w:rPr>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E446B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473B82"/>
    <w:multiLevelType w:val="hybridMultilevel"/>
    <w:tmpl w:val="6B60DB4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AE03BC5"/>
    <w:multiLevelType w:val="hybridMultilevel"/>
    <w:tmpl w:val="42901CE6"/>
    <w:lvl w:ilvl="0" w:tplc="B60A29EA">
      <w:numFmt w:val="bullet"/>
      <w:lvlText w:val=""/>
      <w:lvlJc w:val="left"/>
      <w:pPr>
        <w:ind w:left="600" w:hanging="360"/>
      </w:pPr>
      <w:rPr>
        <w:rFonts w:ascii="Wingdings" w:eastAsia="SimSun" w:hAnsi="Wingdings" w:cs="Arial" w:hint="default"/>
      </w:rPr>
    </w:lvl>
    <w:lvl w:ilvl="1" w:tplc="040C0003" w:tentative="1">
      <w:start w:val="1"/>
      <w:numFmt w:val="bullet"/>
      <w:lvlText w:val="o"/>
      <w:lvlJc w:val="left"/>
      <w:pPr>
        <w:ind w:left="1320" w:hanging="360"/>
      </w:pPr>
      <w:rPr>
        <w:rFonts w:ascii="Courier New" w:hAnsi="Courier New" w:cs="Courier New" w:hint="default"/>
      </w:rPr>
    </w:lvl>
    <w:lvl w:ilvl="2" w:tplc="040C0005" w:tentative="1">
      <w:start w:val="1"/>
      <w:numFmt w:val="bullet"/>
      <w:lvlText w:val=""/>
      <w:lvlJc w:val="left"/>
      <w:pPr>
        <w:ind w:left="2040" w:hanging="360"/>
      </w:pPr>
      <w:rPr>
        <w:rFonts w:ascii="Wingdings" w:hAnsi="Wingdings" w:hint="default"/>
      </w:rPr>
    </w:lvl>
    <w:lvl w:ilvl="3" w:tplc="040C0001" w:tentative="1">
      <w:start w:val="1"/>
      <w:numFmt w:val="bullet"/>
      <w:lvlText w:val=""/>
      <w:lvlJc w:val="left"/>
      <w:pPr>
        <w:ind w:left="2760" w:hanging="360"/>
      </w:pPr>
      <w:rPr>
        <w:rFonts w:ascii="Symbol" w:hAnsi="Symbol" w:hint="default"/>
      </w:rPr>
    </w:lvl>
    <w:lvl w:ilvl="4" w:tplc="040C0003" w:tentative="1">
      <w:start w:val="1"/>
      <w:numFmt w:val="bullet"/>
      <w:lvlText w:val="o"/>
      <w:lvlJc w:val="left"/>
      <w:pPr>
        <w:ind w:left="3480" w:hanging="360"/>
      </w:pPr>
      <w:rPr>
        <w:rFonts w:ascii="Courier New" w:hAnsi="Courier New" w:cs="Courier New" w:hint="default"/>
      </w:rPr>
    </w:lvl>
    <w:lvl w:ilvl="5" w:tplc="040C0005" w:tentative="1">
      <w:start w:val="1"/>
      <w:numFmt w:val="bullet"/>
      <w:lvlText w:val=""/>
      <w:lvlJc w:val="left"/>
      <w:pPr>
        <w:ind w:left="4200" w:hanging="360"/>
      </w:pPr>
      <w:rPr>
        <w:rFonts w:ascii="Wingdings" w:hAnsi="Wingdings" w:hint="default"/>
      </w:rPr>
    </w:lvl>
    <w:lvl w:ilvl="6" w:tplc="040C0001" w:tentative="1">
      <w:start w:val="1"/>
      <w:numFmt w:val="bullet"/>
      <w:lvlText w:val=""/>
      <w:lvlJc w:val="left"/>
      <w:pPr>
        <w:ind w:left="4920" w:hanging="360"/>
      </w:pPr>
      <w:rPr>
        <w:rFonts w:ascii="Symbol" w:hAnsi="Symbol" w:hint="default"/>
      </w:rPr>
    </w:lvl>
    <w:lvl w:ilvl="7" w:tplc="040C0003" w:tentative="1">
      <w:start w:val="1"/>
      <w:numFmt w:val="bullet"/>
      <w:lvlText w:val="o"/>
      <w:lvlJc w:val="left"/>
      <w:pPr>
        <w:ind w:left="5640" w:hanging="360"/>
      </w:pPr>
      <w:rPr>
        <w:rFonts w:ascii="Courier New" w:hAnsi="Courier New" w:cs="Courier New" w:hint="default"/>
      </w:rPr>
    </w:lvl>
    <w:lvl w:ilvl="8" w:tplc="040C0005" w:tentative="1">
      <w:start w:val="1"/>
      <w:numFmt w:val="bullet"/>
      <w:lvlText w:val=""/>
      <w:lvlJc w:val="left"/>
      <w:pPr>
        <w:ind w:left="6360" w:hanging="360"/>
      </w:pPr>
      <w:rPr>
        <w:rFonts w:ascii="Wingdings" w:hAnsi="Wingdings" w:hint="default"/>
      </w:rPr>
    </w:lvl>
  </w:abstractNum>
  <w:abstractNum w:abstractNumId="3" w15:restartNumberingAfterBreak="0">
    <w:nsid w:val="1F0B0E04"/>
    <w:multiLevelType w:val="hybridMultilevel"/>
    <w:tmpl w:val="F1EA4DE8"/>
    <w:lvl w:ilvl="0" w:tplc="36B87826">
      <w:numFmt w:val="bullet"/>
      <w:lvlText w:val="-"/>
      <w:lvlJc w:val="left"/>
      <w:pPr>
        <w:tabs>
          <w:tab w:val="num" w:pos="720"/>
        </w:tabs>
        <w:ind w:left="720" w:hanging="360"/>
      </w:pPr>
      <w:rPr>
        <w:rFonts w:ascii="Arial" w:eastAsia="Times New Roman" w:hAnsi="Arial" w:cs="Calibri" w:hint="default"/>
      </w:r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AE39FB"/>
    <w:multiLevelType w:val="hybridMultilevel"/>
    <w:tmpl w:val="25D6E798"/>
    <w:lvl w:ilvl="0" w:tplc="AF26DC8E">
      <w:start w:val="1"/>
      <w:numFmt w:val="bullet"/>
      <w:lvlText w:val="o"/>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1CA5012"/>
    <w:multiLevelType w:val="hybridMultilevel"/>
    <w:tmpl w:val="0C186F42"/>
    <w:lvl w:ilvl="0" w:tplc="8C54E590">
      <w:start w:val="1"/>
      <w:numFmt w:val="bullet"/>
      <w:lvlText w:val=""/>
      <w:lvlJc w:val="left"/>
      <w:pPr>
        <w:ind w:left="720" w:hanging="360"/>
      </w:pPr>
      <w:rPr>
        <w:rFonts w:ascii="Wingdings" w:hAnsi="Wingdings" w:hint="default"/>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C541E37"/>
    <w:multiLevelType w:val="hybridMultilevel"/>
    <w:tmpl w:val="6AFE2640"/>
    <w:lvl w:ilvl="0" w:tplc="4580C92E">
      <w:numFmt w:val="bullet"/>
      <w:lvlText w:val="-"/>
      <w:lvlJc w:val="left"/>
      <w:pPr>
        <w:tabs>
          <w:tab w:val="num" w:pos="720"/>
        </w:tabs>
        <w:ind w:left="720" w:hanging="360"/>
      </w:pPr>
      <w:rPr>
        <w:rFonts w:ascii="Arial" w:eastAsia="SimSun" w:hAnsi="Arial" w:cs="Calibri" w:hint="default"/>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57414E"/>
    <w:multiLevelType w:val="hybridMultilevel"/>
    <w:tmpl w:val="0C4658AE"/>
    <w:lvl w:ilvl="0" w:tplc="8C54E590">
      <w:start w:val="1"/>
      <w:numFmt w:val="bullet"/>
      <w:lvlText w:val=""/>
      <w:lvlJc w:val="left"/>
      <w:pPr>
        <w:ind w:left="720" w:hanging="360"/>
      </w:pPr>
      <w:rPr>
        <w:rFonts w:ascii="Wingdings" w:hAnsi="Wingdings" w:hint="default"/>
        <w:sz w:val="32"/>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A474B3D"/>
    <w:multiLevelType w:val="hybridMultilevel"/>
    <w:tmpl w:val="6658D42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78714B2"/>
    <w:multiLevelType w:val="hybridMultilevel"/>
    <w:tmpl w:val="4B7C24A8"/>
    <w:lvl w:ilvl="0" w:tplc="B6C8B0FE">
      <w:start w:val="10"/>
      <w:numFmt w:val="bullet"/>
      <w:lvlText w:val=""/>
      <w:lvlJc w:val="left"/>
      <w:pPr>
        <w:tabs>
          <w:tab w:val="num" w:pos="360"/>
        </w:tabs>
        <w:ind w:left="360" w:hanging="360"/>
      </w:pPr>
      <w:rPr>
        <w:rFonts w:ascii="Symbol" w:hAnsi="Symbol" w:hint="default"/>
        <w:b w:val="0"/>
        <w:i w:val="0"/>
        <w:sz w:val="16"/>
        <w:szCs w:val="16"/>
      </w:rPr>
    </w:lvl>
    <w:lvl w:ilvl="1" w:tplc="040C0003">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D800E4"/>
    <w:multiLevelType w:val="hybridMultilevel"/>
    <w:tmpl w:val="A064ADA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05419FB"/>
    <w:multiLevelType w:val="hybridMultilevel"/>
    <w:tmpl w:val="DA22F220"/>
    <w:lvl w:ilvl="0" w:tplc="AF26DC8E">
      <w:start w:val="1"/>
      <w:numFmt w:val="bullet"/>
      <w:lvlText w:val="o"/>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7594062F"/>
    <w:multiLevelType w:val="hybridMultilevel"/>
    <w:tmpl w:val="B4080BA4"/>
    <w:lvl w:ilvl="0" w:tplc="E0F6F84A">
      <w:start w:val="1"/>
      <w:numFmt w:val="bullet"/>
      <w:lvlText w:val=""/>
      <w:lvlJc w:val="left"/>
      <w:pPr>
        <w:ind w:left="720" w:hanging="360"/>
      </w:pPr>
      <w:rPr>
        <w:rFonts w:ascii="Wingdings" w:hAnsi="Wingdings"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D6014BA"/>
    <w:multiLevelType w:val="hybridMultilevel"/>
    <w:tmpl w:val="2A4639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num>
  <w:num w:numId="2">
    <w:abstractNumId w:val="6"/>
  </w:num>
  <w:num w:numId="3">
    <w:abstractNumId w:val="3"/>
  </w:num>
  <w:num w:numId="4">
    <w:abstractNumId w:val="0"/>
  </w:num>
  <w:num w:numId="5">
    <w:abstractNumId w:val="4"/>
  </w:num>
  <w:num w:numId="6">
    <w:abstractNumId w:val="2"/>
  </w:num>
  <w:num w:numId="7">
    <w:abstractNumId w:val="11"/>
  </w:num>
  <w:num w:numId="8">
    <w:abstractNumId w:val="12"/>
  </w:num>
  <w:num w:numId="9">
    <w:abstractNumId w:val="7"/>
  </w:num>
  <w:num w:numId="10">
    <w:abstractNumId w:val="5"/>
  </w:num>
  <w:num w:numId="11">
    <w:abstractNumId w:val="13"/>
  </w:num>
  <w:num w:numId="12">
    <w:abstractNumId w:val="10"/>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B61"/>
    <w:rsid w:val="0000266F"/>
    <w:rsid w:val="0000491A"/>
    <w:rsid w:val="00020F0F"/>
    <w:rsid w:val="00031452"/>
    <w:rsid w:val="00031F8F"/>
    <w:rsid w:val="000340BF"/>
    <w:rsid w:val="00036C44"/>
    <w:rsid w:val="0004701F"/>
    <w:rsid w:val="00047FE0"/>
    <w:rsid w:val="0006323C"/>
    <w:rsid w:val="00070E94"/>
    <w:rsid w:val="00084762"/>
    <w:rsid w:val="000849D1"/>
    <w:rsid w:val="000A2E71"/>
    <w:rsid w:val="000B7AD0"/>
    <w:rsid w:val="000C3734"/>
    <w:rsid w:val="000E58DD"/>
    <w:rsid w:val="000E799E"/>
    <w:rsid w:val="000F215E"/>
    <w:rsid w:val="00100BAA"/>
    <w:rsid w:val="00101B61"/>
    <w:rsid w:val="00102DDB"/>
    <w:rsid w:val="00107359"/>
    <w:rsid w:val="00113D9C"/>
    <w:rsid w:val="00116EE3"/>
    <w:rsid w:val="00117FED"/>
    <w:rsid w:val="00131C19"/>
    <w:rsid w:val="00152FD4"/>
    <w:rsid w:val="00165130"/>
    <w:rsid w:val="00166159"/>
    <w:rsid w:val="001661A7"/>
    <w:rsid w:val="00175699"/>
    <w:rsid w:val="001760B0"/>
    <w:rsid w:val="001803BF"/>
    <w:rsid w:val="00190AFC"/>
    <w:rsid w:val="00197CD3"/>
    <w:rsid w:val="001A6903"/>
    <w:rsid w:val="001A7EB8"/>
    <w:rsid w:val="001B0E19"/>
    <w:rsid w:val="001B3282"/>
    <w:rsid w:val="001C1873"/>
    <w:rsid w:val="001D18F3"/>
    <w:rsid w:val="001E06E9"/>
    <w:rsid w:val="001E1BE2"/>
    <w:rsid w:val="001E3218"/>
    <w:rsid w:val="00205EB5"/>
    <w:rsid w:val="00213E1D"/>
    <w:rsid w:val="00227558"/>
    <w:rsid w:val="00242E94"/>
    <w:rsid w:val="00246D8C"/>
    <w:rsid w:val="0025122B"/>
    <w:rsid w:val="00272F50"/>
    <w:rsid w:val="00273D92"/>
    <w:rsid w:val="00275519"/>
    <w:rsid w:val="002756CF"/>
    <w:rsid w:val="002774A0"/>
    <w:rsid w:val="00281637"/>
    <w:rsid w:val="00285A0D"/>
    <w:rsid w:val="00290911"/>
    <w:rsid w:val="00294957"/>
    <w:rsid w:val="00296622"/>
    <w:rsid w:val="002A2A33"/>
    <w:rsid w:val="002A67A3"/>
    <w:rsid w:val="002B2341"/>
    <w:rsid w:val="002B695B"/>
    <w:rsid w:val="002D055F"/>
    <w:rsid w:val="002F05C6"/>
    <w:rsid w:val="002F1255"/>
    <w:rsid w:val="002F4A04"/>
    <w:rsid w:val="003028C2"/>
    <w:rsid w:val="00305670"/>
    <w:rsid w:val="0031131F"/>
    <w:rsid w:val="00317496"/>
    <w:rsid w:val="00323571"/>
    <w:rsid w:val="003238B2"/>
    <w:rsid w:val="00324ECE"/>
    <w:rsid w:val="00325D95"/>
    <w:rsid w:val="00336BA9"/>
    <w:rsid w:val="00343E6D"/>
    <w:rsid w:val="00346D82"/>
    <w:rsid w:val="00353C90"/>
    <w:rsid w:val="00374EAC"/>
    <w:rsid w:val="00396E74"/>
    <w:rsid w:val="003A25FC"/>
    <w:rsid w:val="003A45FA"/>
    <w:rsid w:val="003A6812"/>
    <w:rsid w:val="003B1239"/>
    <w:rsid w:val="003B7F8F"/>
    <w:rsid w:val="003C43E6"/>
    <w:rsid w:val="003C7DAC"/>
    <w:rsid w:val="003D5ACF"/>
    <w:rsid w:val="003D5C4A"/>
    <w:rsid w:val="003E4D5A"/>
    <w:rsid w:val="003F762E"/>
    <w:rsid w:val="00401D71"/>
    <w:rsid w:val="004043FF"/>
    <w:rsid w:val="00427598"/>
    <w:rsid w:val="004276DB"/>
    <w:rsid w:val="004348FE"/>
    <w:rsid w:val="00457593"/>
    <w:rsid w:val="00473E11"/>
    <w:rsid w:val="00482330"/>
    <w:rsid w:val="0048506B"/>
    <w:rsid w:val="00486E3A"/>
    <w:rsid w:val="00492E23"/>
    <w:rsid w:val="004A3CA0"/>
    <w:rsid w:val="004A7A20"/>
    <w:rsid w:val="004B6387"/>
    <w:rsid w:val="004B78B9"/>
    <w:rsid w:val="004C1D65"/>
    <w:rsid w:val="004D2A71"/>
    <w:rsid w:val="004E6C49"/>
    <w:rsid w:val="004F3AB8"/>
    <w:rsid w:val="00505C0B"/>
    <w:rsid w:val="00515D69"/>
    <w:rsid w:val="00517809"/>
    <w:rsid w:val="005251A3"/>
    <w:rsid w:val="005258E6"/>
    <w:rsid w:val="00552291"/>
    <w:rsid w:val="00554E58"/>
    <w:rsid w:val="005676EA"/>
    <w:rsid w:val="00567895"/>
    <w:rsid w:val="005700BD"/>
    <w:rsid w:val="0058472C"/>
    <w:rsid w:val="005847E0"/>
    <w:rsid w:val="00587535"/>
    <w:rsid w:val="00593891"/>
    <w:rsid w:val="0059551E"/>
    <w:rsid w:val="00596C51"/>
    <w:rsid w:val="005D3728"/>
    <w:rsid w:val="005E2217"/>
    <w:rsid w:val="005E31DB"/>
    <w:rsid w:val="005E5563"/>
    <w:rsid w:val="005F00DC"/>
    <w:rsid w:val="005F12BE"/>
    <w:rsid w:val="005F1829"/>
    <w:rsid w:val="005F1F59"/>
    <w:rsid w:val="005F31CC"/>
    <w:rsid w:val="005F382D"/>
    <w:rsid w:val="005F49BD"/>
    <w:rsid w:val="0061164B"/>
    <w:rsid w:val="00614C06"/>
    <w:rsid w:val="00614F0F"/>
    <w:rsid w:val="006155A2"/>
    <w:rsid w:val="0062463B"/>
    <w:rsid w:val="00645667"/>
    <w:rsid w:val="00651804"/>
    <w:rsid w:val="006561E0"/>
    <w:rsid w:val="0066417A"/>
    <w:rsid w:val="006811D0"/>
    <w:rsid w:val="00683A70"/>
    <w:rsid w:val="0068758C"/>
    <w:rsid w:val="006A5E53"/>
    <w:rsid w:val="006A7B24"/>
    <w:rsid w:val="006B1D82"/>
    <w:rsid w:val="006C35A2"/>
    <w:rsid w:val="006C41AB"/>
    <w:rsid w:val="006C5F49"/>
    <w:rsid w:val="006C7F92"/>
    <w:rsid w:val="006F0FB8"/>
    <w:rsid w:val="00700350"/>
    <w:rsid w:val="007065E2"/>
    <w:rsid w:val="007239F8"/>
    <w:rsid w:val="007404DB"/>
    <w:rsid w:val="0074052A"/>
    <w:rsid w:val="00743B26"/>
    <w:rsid w:val="00761306"/>
    <w:rsid w:val="00766EED"/>
    <w:rsid w:val="00781031"/>
    <w:rsid w:val="007816B6"/>
    <w:rsid w:val="007945F3"/>
    <w:rsid w:val="00796667"/>
    <w:rsid w:val="007A0995"/>
    <w:rsid w:val="007B1E0A"/>
    <w:rsid w:val="007B4B79"/>
    <w:rsid w:val="007B58C2"/>
    <w:rsid w:val="007C088F"/>
    <w:rsid w:val="007C1729"/>
    <w:rsid w:val="007C2708"/>
    <w:rsid w:val="007C52CD"/>
    <w:rsid w:val="007D4DFC"/>
    <w:rsid w:val="007E7E01"/>
    <w:rsid w:val="007F7043"/>
    <w:rsid w:val="008029EE"/>
    <w:rsid w:val="00803191"/>
    <w:rsid w:val="00806BA7"/>
    <w:rsid w:val="0081378E"/>
    <w:rsid w:val="00817464"/>
    <w:rsid w:val="008312F1"/>
    <w:rsid w:val="00856B5E"/>
    <w:rsid w:val="008608C4"/>
    <w:rsid w:val="0087353C"/>
    <w:rsid w:val="008739F8"/>
    <w:rsid w:val="00885E37"/>
    <w:rsid w:val="008A241C"/>
    <w:rsid w:val="008A34EB"/>
    <w:rsid w:val="008A38D5"/>
    <w:rsid w:val="008A4328"/>
    <w:rsid w:val="008A6E61"/>
    <w:rsid w:val="008B0337"/>
    <w:rsid w:val="008C201C"/>
    <w:rsid w:val="008C2EA4"/>
    <w:rsid w:val="008E388E"/>
    <w:rsid w:val="008F6CEA"/>
    <w:rsid w:val="00903211"/>
    <w:rsid w:val="009109B4"/>
    <w:rsid w:val="00912DF9"/>
    <w:rsid w:val="00923316"/>
    <w:rsid w:val="00932412"/>
    <w:rsid w:val="00943E71"/>
    <w:rsid w:val="00950F55"/>
    <w:rsid w:val="009537E4"/>
    <w:rsid w:val="00956FCC"/>
    <w:rsid w:val="00967D10"/>
    <w:rsid w:val="00970508"/>
    <w:rsid w:val="00974B26"/>
    <w:rsid w:val="00995745"/>
    <w:rsid w:val="009A2493"/>
    <w:rsid w:val="009A3EDB"/>
    <w:rsid w:val="009D127D"/>
    <w:rsid w:val="009D7695"/>
    <w:rsid w:val="009E38C7"/>
    <w:rsid w:val="009F0C9A"/>
    <w:rsid w:val="00A025E2"/>
    <w:rsid w:val="00A131B1"/>
    <w:rsid w:val="00A25AB5"/>
    <w:rsid w:val="00A340B3"/>
    <w:rsid w:val="00A4783F"/>
    <w:rsid w:val="00A51AE5"/>
    <w:rsid w:val="00A5712E"/>
    <w:rsid w:val="00A64CDA"/>
    <w:rsid w:val="00A71B3F"/>
    <w:rsid w:val="00A824CC"/>
    <w:rsid w:val="00A91E7F"/>
    <w:rsid w:val="00A9750E"/>
    <w:rsid w:val="00AA1928"/>
    <w:rsid w:val="00AA617D"/>
    <w:rsid w:val="00AB2571"/>
    <w:rsid w:val="00AB64DD"/>
    <w:rsid w:val="00AC225E"/>
    <w:rsid w:val="00AD14E7"/>
    <w:rsid w:val="00AE0D97"/>
    <w:rsid w:val="00AE275B"/>
    <w:rsid w:val="00AF77B6"/>
    <w:rsid w:val="00B01D66"/>
    <w:rsid w:val="00B1461F"/>
    <w:rsid w:val="00B17B63"/>
    <w:rsid w:val="00B24E20"/>
    <w:rsid w:val="00B26FEC"/>
    <w:rsid w:val="00B44EC1"/>
    <w:rsid w:val="00B47BD9"/>
    <w:rsid w:val="00B541D9"/>
    <w:rsid w:val="00B722AC"/>
    <w:rsid w:val="00B7504A"/>
    <w:rsid w:val="00B946A7"/>
    <w:rsid w:val="00BA0D26"/>
    <w:rsid w:val="00BA4496"/>
    <w:rsid w:val="00BA7964"/>
    <w:rsid w:val="00BB3132"/>
    <w:rsid w:val="00BC7534"/>
    <w:rsid w:val="00BF1306"/>
    <w:rsid w:val="00BF1645"/>
    <w:rsid w:val="00C245CA"/>
    <w:rsid w:val="00C24F74"/>
    <w:rsid w:val="00C33981"/>
    <w:rsid w:val="00C5321E"/>
    <w:rsid w:val="00C55CDE"/>
    <w:rsid w:val="00C5713B"/>
    <w:rsid w:val="00C75C7E"/>
    <w:rsid w:val="00C763E3"/>
    <w:rsid w:val="00C913AE"/>
    <w:rsid w:val="00C97A83"/>
    <w:rsid w:val="00CA1C3D"/>
    <w:rsid w:val="00CC7C3C"/>
    <w:rsid w:val="00CD2A0E"/>
    <w:rsid w:val="00CD6955"/>
    <w:rsid w:val="00CE2118"/>
    <w:rsid w:val="00CE71F4"/>
    <w:rsid w:val="00CF034D"/>
    <w:rsid w:val="00D032E2"/>
    <w:rsid w:val="00D165C2"/>
    <w:rsid w:val="00D30249"/>
    <w:rsid w:val="00D31AA5"/>
    <w:rsid w:val="00D447E3"/>
    <w:rsid w:val="00D46C64"/>
    <w:rsid w:val="00D64F3C"/>
    <w:rsid w:val="00D70B96"/>
    <w:rsid w:val="00D75FFD"/>
    <w:rsid w:val="00DA1978"/>
    <w:rsid w:val="00DA3457"/>
    <w:rsid w:val="00DA3CD4"/>
    <w:rsid w:val="00DA6B9E"/>
    <w:rsid w:val="00DA7B11"/>
    <w:rsid w:val="00DB0795"/>
    <w:rsid w:val="00DB3664"/>
    <w:rsid w:val="00DB4B4A"/>
    <w:rsid w:val="00DC747F"/>
    <w:rsid w:val="00DF02D0"/>
    <w:rsid w:val="00E13B03"/>
    <w:rsid w:val="00E22F1E"/>
    <w:rsid w:val="00E31D89"/>
    <w:rsid w:val="00E35053"/>
    <w:rsid w:val="00E432E7"/>
    <w:rsid w:val="00E54025"/>
    <w:rsid w:val="00E63865"/>
    <w:rsid w:val="00E6738D"/>
    <w:rsid w:val="00E913CD"/>
    <w:rsid w:val="00EA0BD0"/>
    <w:rsid w:val="00EC3C5C"/>
    <w:rsid w:val="00EC5F19"/>
    <w:rsid w:val="00ED114B"/>
    <w:rsid w:val="00ED4DB1"/>
    <w:rsid w:val="00ED51BA"/>
    <w:rsid w:val="00ED5850"/>
    <w:rsid w:val="00EE089D"/>
    <w:rsid w:val="00EF493F"/>
    <w:rsid w:val="00EF7ED5"/>
    <w:rsid w:val="00F014AC"/>
    <w:rsid w:val="00F01FAA"/>
    <w:rsid w:val="00F03483"/>
    <w:rsid w:val="00F07CFB"/>
    <w:rsid w:val="00F1606C"/>
    <w:rsid w:val="00F27A05"/>
    <w:rsid w:val="00F31F92"/>
    <w:rsid w:val="00F33E56"/>
    <w:rsid w:val="00F35A41"/>
    <w:rsid w:val="00F47BDB"/>
    <w:rsid w:val="00F73F1F"/>
    <w:rsid w:val="00F77E99"/>
    <w:rsid w:val="00F80906"/>
    <w:rsid w:val="00F80A1A"/>
    <w:rsid w:val="00F83706"/>
    <w:rsid w:val="00FA77B5"/>
    <w:rsid w:val="00FB615E"/>
    <w:rsid w:val="00FB7622"/>
    <w:rsid w:val="00FC49C0"/>
    <w:rsid w:val="00FC70C0"/>
    <w:rsid w:val="00FD1735"/>
    <w:rsid w:val="00FD33A0"/>
    <w:rsid w:val="00FE7825"/>
    <w:rsid w:val="00FF3D8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828D23"/>
  <w15:docId w15:val="{4A834238-8D11-6C46-A9DE-B2D3C68F4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1B1"/>
    <w:pPr>
      <w:widowControl w:val="0"/>
      <w:suppressAutoHyphens/>
    </w:pPr>
    <w:rPr>
      <w:rFonts w:ascii="Times New Roman" w:eastAsia="SimSun" w:hAnsi="Times New Roman" w:cs="Mangal"/>
      <w:kern w:val="1"/>
      <w:sz w:val="24"/>
      <w:szCs w:val="24"/>
      <w:lang w:eastAsia="hi-I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qFormat/>
    <w:rsid w:val="00101B61"/>
    <w:rPr>
      <w:b/>
      <w:bCs/>
    </w:rPr>
  </w:style>
  <w:style w:type="character" w:styleId="Accentuation">
    <w:name w:val="Emphasis"/>
    <w:qFormat/>
    <w:rsid w:val="00101B61"/>
    <w:rPr>
      <w:i/>
      <w:iCs/>
    </w:rPr>
  </w:style>
  <w:style w:type="paragraph" w:styleId="Corpsdetexte">
    <w:name w:val="Body Text"/>
    <w:basedOn w:val="Normal"/>
    <w:link w:val="CorpsdetexteCar"/>
    <w:rsid w:val="00101B61"/>
    <w:pPr>
      <w:spacing w:after="120"/>
    </w:pPr>
  </w:style>
  <w:style w:type="character" w:customStyle="1" w:styleId="CorpsdetexteCar">
    <w:name w:val="Corps de texte Car"/>
    <w:link w:val="Corpsdetexte"/>
    <w:rsid w:val="00101B61"/>
    <w:rPr>
      <w:rFonts w:ascii="Times New Roman" w:eastAsia="SimSun" w:hAnsi="Times New Roman" w:cs="Mangal"/>
      <w:kern w:val="1"/>
      <w:sz w:val="24"/>
      <w:szCs w:val="24"/>
      <w:lang w:eastAsia="hi-IN" w:bidi="hi-IN"/>
    </w:rPr>
  </w:style>
  <w:style w:type="paragraph" w:styleId="En-tte">
    <w:name w:val="header"/>
    <w:basedOn w:val="Normal"/>
    <w:link w:val="En-tteCar"/>
    <w:rsid w:val="00101B61"/>
    <w:pPr>
      <w:tabs>
        <w:tab w:val="center" w:pos="4536"/>
        <w:tab w:val="right" w:pos="9072"/>
      </w:tabs>
    </w:pPr>
  </w:style>
  <w:style w:type="character" w:customStyle="1" w:styleId="En-tteCar">
    <w:name w:val="En-tête Car"/>
    <w:link w:val="En-tte"/>
    <w:rsid w:val="00101B61"/>
    <w:rPr>
      <w:rFonts w:ascii="Times New Roman" w:eastAsia="SimSun" w:hAnsi="Times New Roman" w:cs="Mangal"/>
      <w:kern w:val="1"/>
      <w:sz w:val="24"/>
      <w:szCs w:val="24"/>
      <w:lang w:eastAsia="hi-IN" w:bidi="hi-IN"/>
    </w:rPr>
  </w:style>
  <w:style w:type="paragraph" w:customStyle="1" w:styleId="Contenudetableau">
    <w:name w:val="Contenu de tableau"/>
    <w:basedOn w:val="Normal"/>
    <w:rsid w:val="00101B61"/>
    <w:pPr>
      <w:suppressLineNumbers/>
    </w:pPr>
  </w:style>
  <w:style w:type="paragraph" w:styleId="Pieddepage">
    <w:name w:val="footer"/>
    <w:basedOn w:val="Normal"/>
    <w:link w:val="PieddepageCar"/>
    <w:uiPriority w:val="99"/>
    <w:rsid w:val="00101B61"/>
    <w:pPr>
      <w:suppressLineNumbers/>
      <w:tabs>
        <w:tab w:val="center" w:pos="4819"/>
        <w:tab w:val="right" w:pos="9638"/>
      </w:tabs>
    </w:pPr>
  </w:style>
  <w:style w:type="character" w:customStyle="1" w:styleId="PieddepageCar">
    <w:name w:val="Pied de page Car"/>
    <w:link w:val="Pieddepage"/>
    <w:uiPriority w:val="99"/>
    <w:rsid w:val="00101B61"/>
    <w:rPr>
      <w:rFonts w:ascii="Times New Roman" w:eastAsia="SimSun" w:hAnsi="Times New Roman" w:cs="Mangal"/>
      <w:kern w:val="1"/>
      <w:sz w:val="24"/>
      <w:szCs w:val="24"/>
      <w:lang w:eastAsia="hi-IN" w:bidi="hi-IN"/>
    </w:rPr>
  </w:style>
  <w:style w:type="table" w:styleId="Grilledutableau">
    <w:name w:val="Table Grid"/>
    <w:basedOn w:val="TableauNormal"/>
    <w:uiPriority w:val="39"/>
    <w:rsid w:val="00101B61"/>
    <w:pPr>
      <w:widowControl w:val="0"/>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0E799E"/>
    <w:rPr>
      <w:color w:val="0000FF"/>
      <w:u w:val="single"/>
    </w:rPr>
  </w:style>
  <w:style w:type="paragraph" w:styleId="Titre">
    <w:name w:val="Title"/>
    <w:basedOn w:val="Normal"/>
    <w:next w:val="Normal"/>
    <w:link w:val="TitreCar"/>
    <w:uiPriority w:val="10"/>
    <w:qFormat/>
    <w:rsid w:val="00294957"/>
    <w:pPr>
      <w:spacing w:before="240" w:after="60"/>
      <w:jc w:val="center"/>
      <w:outlineLvl w:val="0"/>
    </w:pPr>
    <w:rPr>
      <w:rFonts w:ascii="Calibri" w:eastAsia="MS Gothic" w:hAnsi="Calibri" w:cs="Times New Roman"/>
      <w:b/>
      <w:bCs/>
      <w:kern w:val="28"/>
      <w:sz w:val="32"/>
      <w:szCs w:val="32"/>
    </w:rPr>
  </w:style>
  <w:style w:type="character" w:customStyle="1" w:styleId="TitreCar">
    <w:name w:val="Titre Car"/>
    <w:link w:val="Titre"/>
    <w:uiPriority w:val="10"/>
    <w:rsid w:val="00294957"/>
    <w:rPr>
      <w:rFonts w:ascii="Calibri" w:eastAsia="MS Gothic" w:hAnsi="Calibri" w:cs="Times New Roman"/>
      <w:b/>
      <w:bCs/>
      <w:kern w:val="28"/>
      <w:sz w:val="32"/>
      <w:szCs w:val="32"/>
      <w:lang w:val="fr-FR" w:eastAsia="hi-IN" w:bidi="hi-IN"/>
    </w:rPr>
  </w:style>
  <w:style w:type="character" w:styleId="Lienhypertextesuivivisit">
    <w:name w:val="FollowedHyperlink"/>
    <w:uiPriority w:val="99"/>
    <w:semiHidden/>
    <w:unhideWhenUsed/>
    <w:rsid w:val="001E1BE2"/>
    <w:rPr>
      <w:color w:val="800080"/>
      <w:u w:val="single"/>
    </w:rPr>
  </w:style>
  <w:style w:type="character" w:styleId="Numrodepage">
    <w:name w:val="page number"/>
    <w:uiPriority w:val="99"/>
    <w:semiHidden/>
    <w:unhideWhenUsed/>
    <w:rsid w:val="00A5712E"/>
  </w:style>
  <w:style w:type="paragraph" w:styleId="NormalWeb">
    <w:name w:val="Normal (Web)"/>
    <w:basedOn w:val="Normal"/>
    <w:uiPriority w:val="99"/>
    <w:unhideWhenUsed/>
    <w:rsid w:val="00290911"/>
    <w:pPr>
      <w:widowControl/>
      <w:suppressAutoHyphens w:val="0"/>
      <w:spacing w:before="100" w:beforeAutospacing="1" w:after="100" w:afterAutospacing="1"/>
    </w:pPr>
    <w:rPr>
      <w:rFonts w:ascii="Times" w:eastAsia="MS Mincho" w:hAnsi="Times" w:cs="Times New Roman"/>
      <w:kern w:val="0"/>
      <w:sz w:val="20"/>
      <w:szCs w:val="20"/>
      <w:lang w:eastAsia="fr-FR" w:bidi="ar-SA"/>
    </w:rPr>
  </w:style>
  <w:style w:type="paragraph" w:styleId="Textedebulles">
    <w:name w:val="Balloon Text"/>
    <w:basedOn w:val="Normal"/>
    <w:link w:val="TextedebullesCar"/>
    <w:uiPriority w:val="99"/>
    <w:semiHidden/>
    <w:unhideWhenUsed/>
    <w:rsid w:val="005F1F59"/>
    <w:rPr>
      <w:rFonts w:ascii="Lucida Grande" w:hAnsi="Lucida Grande" w:cs="Lucida Grande"/>
      <w:sz w:val="18"/>
      <w:szCs w:val="18"/>
    </w:rPr>
  </w:style>
  <w:style w:type="character" w:customStyle="1" w:styleId="TextedebullesCar">
    <w:name w:val="Texte de bulles Car"/>
    <w:link w:val="Textedebulles"/>
    <w:uiPriority w:val="99"/>
    <w:semiHidden/>
    <w:rsid w:val="005F1F59"/>
    <w:rPr>
      <w:rFonts w:ascii="Lucida Grande" w:eastAsia="SimSun" w:hAnsi="Lucida Grande" w:cs="Lucida Grande"/>
      <w:kern w:val="1"/>
      <w:sz w:val="18"/>
      <w:szCs w:val="18"/>
      <w:lang w:eastAsia="hi-IN" w:bidi="hi-IN"/>
    </w:rPr>
  </w:style>
  <w:style w:type="table" w:customStyle="1" w:styleId="Grilledutableau1">
    <w:name w:val="Grille du tableau1"/>
    <w:basedOn w:val="TableauNormal"/>
    <w:next w:val="Grilledutableau"/>
    <w:rsid w:val="00213E1D"/>
    <w:pPr>
      <w:widowControl w:val="0"/>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
    <w:name w:val="Grille du tableau11"/>
    <w:basedOn w:val="TableauNormal"/>
    <w:next w:val="Grilledutableau"/>
    <w:rsid w:val="005700BD"/>
    <w:pPr>
      <w:widowControl w:val="0"/>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26FEC"/>
    <w:pPr>
      <w:ind w:left="720"/>
      <w:contextualSpacing/>
    </w:pPr>
    <w:rPr>
      <w:szCs w:val="21"/>
    </w:rPr>
  </w:style>
  <w:style w:type="character" w:customStyle="1" w:styleId="normaltextrun">
    <w:name w:val="normaltextrun"/>
    <w:basedOn w:val="Policepardfaut"/>
    <w:rsid w:val="008A241C"/>
  </w:style>
  <w:style w:type="paragraph" w:customStyle="1" w:styleId="paragraph">
    <w:name w:val="paragraph"/>
    <w:basedOn w:val="Normal"/>
    <w:rsid w:val="008A241C"/>
    <w:pPr>
      <w:widowControl/>
      <w:suppressAutoHyphens w:val="0"/>
      <w:spacing w:beforeAutospacing="1" w:afterAutospacing="1"/>
    </w:pPr>
    <w:rPr>
      <w:rFonts w:eastAsia="Times New Roman" w:cs="Times New Roman"/>
      <w:kern w:val="0"/>
      <w:lang w:val="en-US" w:eastAsia="fr-FR" w:bidi="ar-SA"/>
    </w:rPr>
  </w:style>
  <w:style w:type="character" w:customStyle="1" w:styleId="eop">
    <w:name w:val="eop"/>
    <w:basedOn w:val="Policepardfaut"/>
    <w:rsid w:val="008A241C"/>
  </w:style>
  <w:style w:type="table" w:styleId="Tableausimple4">
    <w:name w:val="Plain Table 4"/>
    <w:basedOn w:val="TableauNormal"/>
    <w:uiPriority w:val="44"/>
    <w:rsid w:val="008A241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Mentionnonrsolue">
    <w:name w:val="Unresolved Mention"/>
    <w:basedOn w:val="Policepardfaut"/>
    <w:uiPriority w:val="99"/>
    <w:semiHidden/>
    <w:unhideWhenUsed/>
    <w:rsid w:val="006155A2"/>
    <w:rPr>
      <w:color w:val="605E5C"/>
      <w:shd w:val="clear" w:color="auto" w:fill="E1DFDD"/>
    </w:rPr>
  </w:style>
  <w:style w:type="paragraph" w:styleId="Rvision">
    <w:name w:val="Revision"/>
    <w:hidden/>
    <w:uiPriority w:val="99"/>
    <w:semiHidden/>
    <w:rsid w:val="00E63865"/>
    <w:rPr>
      <w:rFonts w:ascii="Times New Roman" w:eastAsia="SimSun" w:hAnsi="Times New Roman" w:cs="Mangal"/>
      <w:kern w:val="1"/>
      <w:sz w:val="24"/>
      <w:szCs w:val="21"/>
      <w:lang w:eastAsia="hi-IN" w:bidi="hi-IN"/>
    </w:rPr>
  </w:style>
  <w:style w:type="character" w:styleId="Marquedecommentaire">
    <w:name w:val="annotation reference"/>
    <w:basedOn w:val="Policepardfaut"/>
    <w:uiPriority w:val="99"/>
    <w:semiHidden/>
    <w:unhideWhenUsed/>
    <w:rsid w:val="00CC7C3C"/>
    <w:rPr>
      <w:sz w:val="16"/>
      <w:szCs w:val="16"/>
    </w:rPr>
  </w:style>
  <w:style w:type="paragraph" w:styleId="Commentaire">
    <w:name w:val="annotation text"/>
    <w:basedOn w:val="Normal"/>
    <w:link w:val="CommentaireCar"/>
    <w:uiPriority w:val="99"/>
    <w:unhideWhenUsed/>
    <w:rsid w:val="00CC7C3C"/>
    <w:rPr>
      <w:sz w:val="20"/>
      <w:szCs w:val="18"/>
    </w:rPr>
  </w:style>
  <w:style w:type="character" w:customStyle="1" w:styleId="CommentaireCar">
    <w:name w:val="Commentaire Car"/>
    <w:basedOn w:val="Policepardfaut"/>
    <w:link w:val="Commentaire"/>
    <w:uiPriority w:val="99"/>
    <w:rsid w:val="00CC7C3C"/>
    <w:rPr>
      <w:rFonts w:ascii="Times New Roman" w:eastAsia="SimSun" w:hAnsi="Times New Roman" w:cs="Mangal"/>
      <w:kern w:val="1"/>
      <w:szCs w:val="18"/>
      <w:lang w:eastAsia="hi-IN" w:bidi="hi-IN"/>
    </w:rPr>
  </w:style>
  <w:style w:type="paragraph" w:styleId="Objetducommentaire">
    <w:name w:val="annotation subject"/>
    <w:basedOn w:val="Commentaire"/>
    <w:next w:val="Commentaire"/>
    <w:link w:val="ObjetducommentaireCar"/>
    <w:uiPriority w:val="99"/>
    <w:semiHidden/>
    <w:unhideWhenUsed/>
    <w:rsid w:val="00CC7C3C"/>
    <w:rPr>
      <w:b/>
      <w:bCs/>
    </w:rPr>
  </w:style>
  <w:style w:type="character" w:customStyle="1" w:styleId="ObjetducommentaireCar">
    <w:name w:val="Objet du commentaire Car"/>
    <w:basedOn w:val="CommentaireCar"/>
    <w:link w:val="Objetducommentaire"/>
    <w:uiPriority w:val="99"/>
    <w:semiHidden/>
    <w:rsid w:val="00CC7C3C"/>
    <w:rPr>
      <w:rFonts w:ascii="Times New Roman" w:eastAsia="SimSun" w:hAnsi="Times New Roman" w:cs="Mangal"/>
      <w:b/>
      <w:bCs/>
      <w:kern w:val="1"/>
      <w:szCs w:val="18"/>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694476">
      <w:bodyDiv w:val="1"/>
      <w:marLeft w:val="0"/>
      <w:marRight w:val="0"/>
      <w:marTop w:val="0"/>
      <w:marBottom w:val="0"/>
      <w:divBdr>
        <w:top w:val="none" w:sz="0" w:space="0" w:color="auto"/>
        <w:left w:val="none" w:sz="0" w:space="0" w:color="auto"/>
        <w:bottom w:val="none" w:sz="0" w:space="0" w:color="auto"/>
        <w:right w:val="none" w:sz="0" w:space="0" w:color="auto"/>
      </w:divBdr>
    </w:div>
    <w:div w:id="2073769003">
      <w:bodyDiv w:val="1"/>
      <w:marLeft w:val="0"/>
      <w:marRight w:val="0"/>
      <w:marTop w:val="0"/>
      <w:marBottom w:val="0"/>
      <w:divBdr>
        <w:top w:val="none" w:sz="0" w:space="0" w:color="auto"/>
        <w:left w:val="none" w:sz="0" w:space="0" w:color="auto"/>
        <w:bottom w:val="none" w:sz="0" w:space="0" w:color="auto"/>
        <w:right w:val="none" w:sz="0" w:space="0" w:color="auto"/>
      </w:divBdr>
    </w:div>
    <w:div w:id="2107074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rginie.durand@ens.psl.e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virginie.durand@ens.psl.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9E8DE-8CB2-6247-B5FC-A8113C3AC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1049</Words>
  <Characters>5775</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ENS</Company>
  <LinksUpToDate>false</LinksUpToDate>
  <CharactersWithSpaces>6811</CharactersWithSpaces>
  <SharedDoc>false</SharedDoc>
  <HLinks>
    <vt:vector size="18" baseType="variant">
      <vt:variant>
        <vt:i4>262173</vt:i4>
      </vt:variant>
      <vt:variant>
        <vt:i4>3</vt:i4>
      </vt:variant>
      <vt:variant>
        <vt:i4>0</vt:i4>
      </vt:variant>
      <vt:variant>
        <vt:i4>5</vt:i4>
      </vt:variant>
      <vt:variant>
        <vt:lpwstr>http://transfers.ens.fr/</vt:lpwstr>
      </vt:variant>
      <vt:variant>
        <vt:lpwstr/>
      </vt:variant>
      <vt:variant>
        <vt:i4>262173</vt:i4>
      </vt:variant>
      <vt:variant>
        <vt:i4>0</vt:i4>
      </vt:variant>
      <vt:variant>
        <vt:i4>0</vt:i4>
      </vt:variant>
      <vt:variant>
        <vt:i4>5</vt:i4>
      </vt:variant>
      <vt:variant>
        <vt:lpwstr>http://transfers.ens.fr/</vt:lpwstr>
      </vt:variant>
      <vt:variant>
        <vt:lpwstr/>
      </vt:variant>
      <vt:variant>
        <vt:i4>1376360</vt:i4>
      </vt:variant>
      <vt:variant>
        <vt:i4>2</vt:i4>
      </vt:variant>
      <vt:variant>
        <vt:i4>0</vt:i4>
      </vt:variant>
      <vt:variant>
        <vt:i4>5</vt:i4>
      </vt:variant>
      <vt:variant>
        <vt:lpwstr>mailto:annabelle.milleville@ens.fr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cp:lastModifiedBy>DURAND Virginie</cp:lastModifiedBy>
  <cp:revision>14</cp:revision>
  <cp:lastPrinted>2022-12-08T11:37:00Z</cp:lastPrinted>
  <dcterms:created xsi:type="dcterms:W3CDTF">2025-05-05T09:47:00Z</dcterms:created>
  <dcterms:modified xsi:type="dcterms:W3CDTF">2025-05-06T19:36:00Z</dcterms:modified>
</cp:coreProperties>
</file>